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E8062" w14:textId="3840587C" w:rsidR="0070259B" w:rsidRDefault="006D6E88">
      <w:r>
        <w:pict w14:anchorId="74DE6DE7">
          <v:shapetype id="_x0000_t202" coordsize="21600,21600" o:spt="202" path="m,l,21600r21600,l21600,xe">
            <v:stroke joinstyle="miter"/>
            <v:path gradientshapeok="t" o:connecttype="rect"/>
          </v:shapetype>
          <v:shape id="DeepLBoxSPIDType" o:spid="_x0000_s1026" type="#_x0000_t202" alt="" style="position:absolute;margin-left:0;margin-top:0;width:50pt;height:50pt;z-index:251660288;visibility:hidden;mso-wrap-edited:f;mso-width-percent:0;mso-height-percent:0;mso-position-horizontal-relative:text;mso-position-vertical-relative:text;mso-width-percent:0;mso-height-percent:0">
            <o:lock v:ext="edit" selection="t"/>
          </v:shape>
        </w:pict>
      </w:r>
    </w:p>
    <w:tbl>
      <w:tblPr>
        <w:tblStyle w:val="Tabellenraster"/>
        <w:tblW w:w="98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
        <w:gridCol w:w="8732"/>
      </w:tblGrid>
      <w:tr w:rsidR="00810CAB" w:rsidRPr="00934304" w14:paraId="4AB461EA" w14:textId="77777777" w:rsidTr="000B40D2">
        <w:trPr>
          <w:trHeight w:val="1134"/>
        </w:trPr>
        <w:tc>
          <w:tcPr>
            <w:tcW w:w="9866" w:type="dxa"/>
            <w:gridSpan w:val="2"/>
          </w:tcPr>
          <w:p w14:paraId="086FF91C" w14:textId="2A9B3F9A" w:rsidR="0070259B" w:rsidRPr="00A071D7" w:rsidRDefault="00036861">
            <w:pPr>
              <w:pStyle w:val="berschrift1"/>
              <w:outlineLvl w:val="0"/>
            </w:pPr>
            <w:bookmarkStart w:id="0" w:name="_Hlk25926166"/>
            <w:r>
              <w:t xml:space="preserve">Einfache Kombination von Elektrochemie und Raman-Spektroskopie </w:t>
            </w:r>
          </w:p>
        </w:tc>
      </w:tr>
      <w:tr w:rsidR="00287C4C" w:rsidRPr="00934304" w14:paraId="4CE4669B" w14:textId="77777777" w:rsidTr="00287C4C">
        <w:trPr>
          <w:trHeight w:val="170"/>
        </w:trPr>
        <w:tc>
          <w:tcPr>
            <w:tcW w:w="9866" w:type="dxa"/>
            <w:gridSpan w:val="2"/>
          </w:tcPr>
          <w:p w14:paraId="051D3770" w14:textId="55331C69" w:rsidR="0070259B" w:rsidRPr="00A071D7" w:rsidRDefault="00036861">
            <w:pPr>
              <w:pStyle w:val="berschrift2"/>
              <w:outlineLvl w:val="1"/>
            </w:pPr>
            <w:r w:rsidRPr="00036861">
              <w:t xml:space="preserve">Metrohm Autolab und B&amp;W Tek bieten gemeinsam Lösungen für die Batterie-, Korrosions- und Elektrokatalyse </w:t>
            </w:r>
            <w:r>
              <w:t>an</w:t>
            </w:r>
          </w:p>
        </w:tc>
      </w:tr>
      <w:tr w:rsidR="00810CAB" w:rsidRPr="00934304" w14:paraId="2A79229C" w14:textId="77777777" w:rsidTr="00C21696">
        <w:trPr>
          <w:trHeight w:hRule="exact" w:val="454"/>
        </w:trPr>
        <w:tc>
          <w:tcPr>
            <w:tcW w:w="1134" w:type="dxa"/>
            <w:tcBorders>
              <w:top w:val="single" w:sz="18" w:space="0" w:color="008F8B" w:themeColor="accent1"/>
            </w:tcBorders>
          </w:tcPr>
          <w:p w14:paraId="71411482" w14:textId="77777777" w:rsidR="00810CAB" w:rsidRPr="00A071D7" w:rsidRDefault="00810CAB">
            <w:pPr>
              <w:spacing w:line="240" w:lineRule="auto"/>
            </w:pPr>
          </w:p>
        </w:tc>
        <w:tc>
          <w:tcPr>
            <w:tcW w:w="8732" w:type="dxa"/>
          </w:tcPr>
          <w:p w14:paraId="68BCB503" w14:textId="77777777" w:rsidR="00810CAB" w:rsidRPr="00A071D7" w:rsidRDefault="00810CAB"/>
        </w:tc>
      </w:tr>
    </w:tbl>
    <w:p w14:paraId="51F8A45D" w14:textId="74922352" w:rsidR="00036861" w:rsidRPr="00A071D7" w:rsidRDefault="00A071D7">
      <w:pPr>
        <w:pStyle w:val="METTeaser"/>
      </w:pPr>
      <w:bookmarkStart w:id="1" w:name="_Hlk25926789"/>
      <w:bookmarkEnd w:id="0"/>
      <w:r>
        <w:t>Filderstadt</w:t>
      </w:r>
      <w:r w:rsidR="002F5FA7" w:rsidRPr="00A071D7">
        <w:t xml:space="preserve">, </w:t>
      </w:r>
      <w:r w:rsidR="00036861">
        <w:t>2022</w:t>
      </w:r>
      <w:r w:rsidR="002F5FA7" w:rsidRPr="00A071D7">
        <w:br/>
      </w:r>
      <w:r w:rsidR="00036861">
        <w:t>Die</w:t>
      </w:r>
      <w:r w:rsidR="00036861" w:rsidRPr="00036861">
        <w:t xml:space="preserve"> Kombination von elektrochemischen Techniken und In-situ-Raman-Spektroskopie ist mit den neuen EC-Raman-Lösungen von Metrohm einfach. Diese ermöglichen es Forschern, elektrochemische Messungen mit der </w:t>
      </w:r>
      <w:proofErr w:type="spellStart"/>
      <w:r w:rsidR="00036861" w:rsidRPr="00036861">
        <w:t>Spektrenerfassung</w:t>
      </w:r>
      <w:proofErr w:type="spellEnd"/>
      <w:r w:rsidR="00036861" w:rsidRPr="00036861">
        <w:t xml:space="preserve"> zu synchronisieren, um gleichzeitig strukturelle und funktionelle Informationen zu den untersuchten Substanzen - auch während des Reaktionsgeschehens - zu erhalten</w:t>
      </w:r>
      <w:r w:rsidR="00036861">
        <w:t>.</w:t>
      </w:r>
    </w:p>
    <w:bookmarkEnd w:id="1"/>
    <w:p w14:paraId="2DD9E563" w14:textId="77C44E37" w:rsidR="00036861" w:rsidRPr="00036861" w:rsidRDefault="00036861" w:rsidP="00036861">
      <w:pPr>
        <w:pStyle w:val="StandardWeb"/>
        <w:shd w:val="clear" w:color="auto" w:fill="FFFFFF"/>
        <w:spacing w:before="0" w:beforeAutospacing="0" w:after="0" w:afterAutospacing="0" w:line="280" w:lineRule="exact"/>
        <w:ind w:right="-59"/>
        <w:rPr>
          <w:rFonts w:ascii="Neue Frutiger World" w:eastAsiaTheme="minorHAnsi" w:hAnsi="Neue Frutiger World" w:cstheme="minorBidi"/>
          <w:bCs/>
          <w:color w:val="49494A" w:themeColor="text1"/>
          <w:sz w:val="20"/>
          <w:szCs w:val="22"/>
          <w:lang w:eastAsia="en-US"/>
        </w:rPr>
      </w:pPr>
      <w:r w:rsidRPr="00036861">
        <w:rPr>
          <w:rFonts w:ascii="Neue Frutiger World" w:eastAsiaTheme="minorHAnsi" w:hAnsi="Neue Frutiger World" w:cstheme="minorBidi"/>
          <w:bCs/>
          <w:color w:val="49494A" w:themeColor="text1"/>
          <w:sz w:val="20"/>
          <w:szCs w:val="22"/>
          <w:lang w:eastAsia="en-US"/>
        </w:rPr>
        <w:t xml:space="preserve">Für Korrosions- und </w:t>
      </w:r>
      <w:proofErr w:type="spellStart"/>
      <w:r w:rsidRPr="00036861">
        <w:rPr>
          <w:rFonts w:ascii="Neue Frutiger World" w:eastAsiaTheme="minorHAnsi" w:hAnsi="Neue Frutiger World" w:cstheme="minorBidi"/>
          <w:bCs/>
          <w:color w:val="49494A" w:themeColor="text1"/>
          <w:sz w:val="20"/>
          <w:szCs w:val="22"/>
          <w:lang w:eastAsia="en-US"/>
        </w:rPr>
        <w:t>Elektrokatalyseforscher</w:t>
      </w:r>
      <w:proofErr w:type="spellEnd"/>
      <w:r w:rsidRPr="00036861">
        <w:rPr>
          <w:rFonts w:ascii="Neue Frutiger World" w:eastAsiaTheme="minorHAnsi" w:hAnsi="Neue Frutiger World" w:cstheme="minorBidi"/>
          <w:bCs/>
          <w:color w:val="49494A" w:themeColor="text1"/>
          <w:sz w:val="20"/>
          <w:szCs w:val="22"/>
          <w:lang w:eastAsia="en-US"/>
        </w:rPr>
        <w:t xml:space="preserve"> gibt es zwei Gerätekombinationen. Hierbei kann der Autolab-</w:t>
      </w:r>
      <w:proofErr w:type="spellStart"/>
      <w:r w:rsidRPr="00036861">
        <w:rPr>
          <w:rFonts w:ascii="Neue Frutiger World" w:eastAsiaTheme="minorHAnsi" w:hAnsi="Neue Frutiger World" w:cstheme="minorBidi"/>
          <w:bCs/>
          <w:color w:val="49494A" w:themeColor="text1"/>
          <w:sz w:val="20"/>
          <w:szCs w:val="22"/>
          <w:lang w:eastAsia="en-US"/>
        </w:rPr>
        <w:t>Potentiostat</w:t>
      </w:r>
      <w:proofErr w:type="spellEnd"/>
      <w:r w:rsidRPr="00036861">
        <w:rPr>
          <w:rFonts w:ascii="Neue Frutiger World" w:eastAsiaTheme="minorHAnsi" w:hAnsi="Neue Frutiger World" w:cstheme="minorBidi"/>
          <w:bCs/>
          <w:color w:val="49494A" w:themeColor="text1"/>
          <w:sz w:val="20"/>
          <w:szCs w:val="22"/>
          <w:lang w:eastAsia="en-US"/>
        </w:rPr>
        <w:t xml:space="preserve"> / </w:t>
      </w:r>
      <w:proofErr w:type="spellStart"/>
      <w:r w:rsidRPr="00036861">
        <w:rPr>
          <w:rFonts w:ascii="Neue Frutiger World" w:eastAsiaTheme="minorHAnsi" w:hAnsi="Neue Frutiger World" w:cstheme="minorBidi"/>
          <w:bCs/>
          <w:color w:val="49494A" w:themeColor="text1"/>
          <w:sz w:val="20"/>
          <w:szCs w:val="22"/>
          <w:lang w:eastAsia="en-US"/>
        </w:rPr>
        <w:t>Galvanostat</w:t>
      </w:r>
      <w:proofErr w:type="spellEnd"/>
      <w:r w:rsidRPr="00036861">
        <w:rPr>
          <w:rFonts w:ascii="Neue Frutiger World" w:eastAsiaTheme="minorHAnsi" w:hAnsi="Neue Frutiger World" w:cstheme="minorBidi"/>
          <w:bCs/>
          <w:color w:val="49494A" w:themeColor="text1"/>
          <w:sz w:val="20"/>
          <w:szCs w:val="22"/>
          <w:lang w:eastAsia="en-US"/>
        </w:rPr>
        <w:t xml:space="preserve"> mit Impedanzspektroskopie-Modul (EIS), das B&amp;W Tek i-Raman Plus 532H-Systems und das B&amp;W Tek Raman-Video-Mikrosampling-System (532 </w:t>
      </w:r>
      <w:proofErr w:type="spellStart"/>
      <w:r w:rsidRPr="00036861">
        <w:rPr>
          <w:rFonts w:ascii="Neue Frutiger World" w:eastAsiaTheme="minorHAnsi" w:hAnsi="Neue Frutiger World" w:cstheme="minorBidi"/>
          <w:bCs/>
          <w:color w:val="49494A" w:themeColor="text1"/>
          <w:sz w:val="20"/>
          <w:szCs w:val="22"/>
          <w:lang w:eastAsia="en-US"/>
        </w:rPr>
        <w:t>nm</w:t>
      </w:r>
      <w:proofErr w:type="spellEnd"/>
      <w:r w:rsidRPr="00036861">
        <w:rPr>
          <w:rFonts w:ascii="Neue Frutiger World" w:eastAsiaTheme="minorHAnsi" w:hAnsi="Neue Frutiger World" w:cstheme="minorBidi"/>
          <w:bCs/>
          <w:color w:val="49494A" w:themeColor="text1"/>
          <w:sz w:val="20"/>
          <w:szCs w:val="22"/>
          <w:lang w:eastAsia="en-US"/>
        </w:rPr>
        <w:t>) entsprechend gewählt werden:</w:t>
      </w:r>
    </w:p>
    <w:p w14:paraId="40F97AB5" w14:textId="77777777" w:rsidR="00036861" w:rsidRPr="00036861" w:rsidRDefault="00036861" w:rsidP="00036861">
      <w:pPr>
        <w:pStyle w:val="StandardWeb"/>
        <w:shd w:val="clear" w:color="auto" w:fill="FFFFFF"/>
        <w:spacing w:before="0" w:beforeAutospacing="0" w:after="0" w:afterAutospacing="0" w:line="280" w:lineRule="exact"/>
        <w:ind w:right="-59"/>
        <w:rPr>
          <w:rFonts w:ascii="Neue Frutiger World" w:eastAsiaTheme="minorHAnsi" w:hAnsi="Neue Frutiger World" w:cstheme="minorBidi"/>
          <w:bCs/>
          <w:color w:val="49494A" w:themeColor="text1"/>
          <w:sz w:val="20"/>
          <w:szCs w:val="22"/>
          <w:lang w:eastAsia="en-US"/>
        </w:rPr>
      </w:pPr>
    </w:p>
    <w:p w14:paraId="1B41CF20" w14:textId="77777777" w:rsidR="00036861" w:rsidRPr="00036861" w:rsidRDefault="00036861" w:rsidP="00036861">
      <w:pPr>
        <w:numPr>
          <w:ilvl w:val="0"/>
          <w:numId w:val="2"/>
        </w:numPr>
        <w:shd w:val="clear" w:color="auto" w:fill="FFFFFF"/>
        <w:ind w:right="-59"/>
        <w:rPr>
          <w:rFonts w:cstheme="minorHAnsi"/>
          <w:color w:val="323232"/>
          <w:szCs w:val="20"/>
        </w:rPr>
      </w:pPr>
      <w:r w:rsidRPr="00036861">
        <w:rPr>
          <w:rFonts w:cstheme="minorHAnsi"/>
          <w:b/>
          <w:color w:val="323232"/>
          <w:szCs w:val="20"/>
          <w:lang w:val="de"/>
        </w:rPr>
        <w:t>Explorer Solution – für Forscher, die ihre Forschung zukunftssicher machen wollen:</w:t>
      </w:r>
      <w:r w:rsidRPr="00036861">
        <w:rPr>
          <w:rFonts w:cstheme="minorHAnsi"/>
          <w:color w:val="323232"/>
          <w:szCs w:val="20"/>
          <w:lang w:val="de"/>
        </w:rPr>
        <w:t xml:space="preserve"> Enthält einen erweiterbaren PGSTAT302N </w:t>
      </w:r>
      <w:proofErr w:type="spellStart"/>
      <w:r w:rsidRPr="00036861">
        <w:rPr>
          <w:rFonts w:cstheme="minorHAnsi"/>
          <w:color w:val="323232"/>
          <w:szCs w:val="20"/>
          <w:lang w:val="de"/>
        </w:rPr>
        <w:t>Potentiostat</w:t>
      </w:r>
      <w:proofErr w:type="spellEnd"/>
      <w:r w:rsidRPr="00036861">
        <w:rPr>
          <w:rFonts w:cstheme="minorHAnsi"/>
          <w:color w:val="323232"/>
          <w:szCs w:val="20"/>
          <w:lang w:val="de"/>
        </w:rPr>
        <w:t xml:space="preserve"> / </w:t>
      </w:r>
      <w:proofErr w:type="spellStart"/>
      <w:r w:rsidRPr="00036861">
        <w:rPr>
          <w:rFonts w:cstheme="minorHAnsi"/>
          <w:color w:val="323232"/>
          <w:szCs w:val="20"/>
          <w:lang w:val="de"/>
        </w:rPr>
        <w:t>Galvanostat</w:t>
      </w:r>
      <w:proofErr w:type="spellEnd"/>
      <w:r w:rsidRPr="00036861">
        <w:rPr>
          <w:rFonts w:cstheme="minorHAnsi"/>
          <w:color w:val="323232"/>
          <w:szCs w:val="20"/>
          <w:lang w:val="de"/>
        </w:rPr>
        <w:t xml:space="preserve"> mit einem EIS-Modul. Der </w:t>
      </w:r>
      <w:proofErr w:type="spellStart"/>
      <w:r w:rsidRPr="00036861">
        <w:rPr>
          <w:rFonts w:cstheme="minorHAnsi"/>
          <w:color w:val="323232"/>
          <w:szCs w:val="20"/>
          <w:lang w:val="de"/>
        </w:rPr>
        <w:t>Potentiostat</w:t>
      </w:r>
      <w:proofErr w:type="spellEnd"/>
      <w:r w:rsidRPr="00036861">
        <w:rPr>
          <w:rFonts w:cstheme="minorHAnsi"/>
          <w:color w:val="323232"/>
          <w:szCs w:val="20"/>
          <w:lang w:val="de"/>
        </w:rPr>
        <w:t xml:space="preserve"> ist mit bis zu 7 zusätzlichen Modulen erweiterbar, dadurch kann</w:t>
      </w:r>
      <w:r w:rsidRPr="00036861">
        <w:rPr>
          <w:rFonts w:cstheme="minorHAnsi"/>
          <w:color w:val="FF0000"/>
          <w:szCs w:val="20"/>
          <w:lang w:val="de"/>
        </w:rPr>
        <w:t xml:space="preserve"> </w:t>
      </w:r>
      <w:r w:rsidRPr="00036861">
        <w:rPr>
          <w:rFonts w:cstheme="minorHAnsi"/>
          <w:color w:val="323232"/>
          <w:szCs w:val="20"/>
          <w:lang w:val="de"/>
        </w:rPr>
        <w:t>die Funktionalität auf sich ändernde Forschungsthemen angepasst werden kann.</w:t>
      </w:r>
    </w:p>
    <w:p w14:paraId="46B3AF07" w14:textId="77777777" w:rsidR="00036861" w:rsidRPr="00036861" w:rsidRDefault="00036861" w:rsidP="00036861">
      <w:pPr>
        <w:numPr>
          <w:ilvl w:val="0"/>
          <w:numId w:val="2"/>
        </w:numPr>
        <w:shd w:val="clear" w:color="auto" w:fill="FFFFFF"/>
        <w:ind w:right="-59"/>
        <w:rPr>
          <w:rFonts w:cstheme="minorHAnsi"/>
          <w:color w:val="323232"/>
          <w:szCs w:val="20"/>
        </w:rPr>
      </w:pPr>
      <w:r w:rsidRPr="00036861">
        <w:rPr>
          <w:rFonts w:cstheme="minorHAnsi"/>
          <w:b/>
          <w:color w:val="323232"/>
          <w:szCs w:val="20"/>
          <w:lang w:val="de"/>
        </w:rPr>
        <w:t xml:space="preserve">Starterlösung – für Forscher, die eine tragbare Kompaktlösung suchen: </w:t>
      </w:r>
      <w:r w:rsidRPr="00036861">
        <w:rPr>
          <w:rFonts w:cstheme="minorHAnsi"/>
          <w:color w:val="323232"/>
          <w:szCs w:val="20"/>
        </w:rPr>
        <w:t xml:space="preserve"> </w:t>
      </w:r>
      <w:r w:rsidRPr="00036861">
        <w:rPr>
          <w:rFonts w:cstheme="minorHAnsi"/>
          <w:color w:val="323232"/>
          <w:szCs w:val="20"/>
          <w:lang w:val="de"/>
        </w:rPr>
        <w:t>Die Starter-Versionen werden mit einem kompakten PGSTAT204 geliefert.</w:t>
      </w:r>
    </w:p>
    <w:p w14:paraId="100C3A34" w14:textId="6159DD79" w:rsidR="00823309" w:rsidRPr="00036861" w:rsidRDefault="00823309" w:rsidP="00036861">
      <w:pPr>
        <w:rPr>
          <w:rFonts w:cstheme="minorHAnsi"/>
        </w:rPr>
      </w:pPr>
    </w:p>
    <w:p w14:paraId="097A1318" w14:textId="472F7446" w:rsidR="00036861" w:rsidRDefault="00036861" w:rsidP="00036861">
      <w:pPr>
        <w:pStyle w:val="StandardWeb"/>
        <w:shd w:val="clear" w:color="auto" w:fill="FFFFFF"/>
        <w:spacing w:before="0" w:beforeAutospacing="0" w:after="0" w:afterAutospacing="0" w:line="280" w:lineRule="exact"/>
        <w:rPr>
          <w:rFonts w:asciiTheme="minorHAnsi" w:hAnsiTheme="minorHAnsi" w:cstheme="minorHAnsi"/>
          <w:color w:val="323232"/>
          <w:sz w:val="20"/>
          <w:szCs w:val="20"/>
          <w:lang w:val="de"/>
        </w:rPr>
      </w:pPr>
      <w:r w:rsidRPr="00036861">
        <w:rPr>
          <w:rFonts w:asciiTheme="minorHAnsi" w:hAnsiTheme="minorHAnsi" w:cstheme="minorHAnsi"/>
          <w:color w:val="323232"/>
          <w:sz w:val="20"/>
          <w:szCs w:val="20"/>
          <w:lang w:val="de"/>
        </w:rPr>
        <w:t xml:space="preserve">Die Lösung für Batterieforscher umfasst den PGSTAT302N mit EIS-Modul und das B&amp;W Tek i-Raman Plus 532H-System. Für die Probenaufnahme kann zwischen dem B&amp;W Tek Raman Video Microsampling System (532 </w:t>
      </w:r>
      <w:proofErr w:type="spellStart"/>
      <w:r w:rsidRPr="00036861">
        <w:rPr>
          <w:rFonts w:asciiTheme="minorHAnsi" w:hAnsiTheme="minorHAnsi" w:cstheme="minorHAnsi"/>
          <w:color w:val="323232"/>
          <w:sz w:val="20"/>
          <w:szCs w:val="20"/>
          <w:lang w:val="de"/>
        </w:rPr>
        <w:t>nm</w:t>
      </w:r>
      <w:proofErr w:type="spellEnd"/>
      <w:r w:rsidRPr="00036861">
        <w:rPr>
          <w:rFonts w:asciiTheme="minorHAnsi" w:hAnsiTheme="minorHAnsi" w:cstheme="minorHAnsi"/>
          <w:color w:val="323232"/>
          <w:sz w:val="20"/>
          <w:szCs w:val="20"/>
          <w:lang w:val="de"/>
        </w:rPr>
        <w:t>) für Proben mit einer Höhe von bis zu 30 mm und B&amp;W Tek Raman Probe Holder für größere Zellen gewählt werden.</w:t>
      </w:r>
    </w:p>
    <w:p w14:paraId="028C77AD" w14:textId="77777777" w:rsidR="00036861" w:rsidRPr="00036861" w:rsidRDefault="00036861" w:rsidP="00036861">
      <w:pPr>
        <w:pStyle w:val="StandardWeb"/>
        <w:shd w:val="clear" w:color="auto" w:fill="FFFFFF"/>
        <w:spacing w:before="0" w:beforeAutospacing="0" w:after="0" w:afterAutospacing="0" w:line="280" w:lineRule="exact"/>
        <w:rPr>
          <w:rFonts w:asciiTheme="minorHAnsi" w:hAnsiTheme="minorHAnsi" w:cstheme="minorHAnsi"/>
          <w:color w:val="323232"/>
          <w:sz w:val="20"/>
          <w:szCs w:val="20"/>
        </w:rPr>
      </w:pPr>
    </w:p>
    <w:p w14:paraId="2B3B396A" w14:textId="274E49FF" w:rsidR="00036861" w:rsidRDefault="00036861" w:rsidP="00036861">
      <w:pPr>
        <w:pStyle w:val="StandardWeb"/>
        <w:shd w:val="clear" w:color="auto" w:fill="FFFFFF"/>
        <w:spacing w:before="0" w:beforeAutospacing="0" w:after="0" w:afterAutospacing="0" w:line="280" w:lineRule="exact"/>
        <w:rPr>
          <w:rFonts w:asciiTheme="minorHAnsi" w:hAnsiTheme="minorHAnsi" w:cstheme="minorHAnsi"/>
          <w:color w:val="323232"/>
          <w:sz w:val="20"/>
          <w:szCs w:val="20"/>
          <w:lang w:val="de"/>
        </w:rPr>
      </w:pPr>
      <w:r w:rsidRPr="00036861">
        <w:rPr>
          <w:rFonts w:asciiTheme="minorHAnsi" w:hAnsiTheme="minorHAnsi" w:cstheme="minorHAnsi"/>
          <w:color w:val="323232"/>
          <w:sz w:val="20"/>
          <w:szCs w:val="20"/>
          <w:lang w:val="de"/>
        </w:rPr>
        <w:t xml:space="preserve">Für jede der neuen Metrohm EC-Raman-Lösungen gibt es die Möglichkeit, kundenspezifische Messzellen zu </w:t>
      </w:r>
      <w:r w:rsidR="006D6E88" w:rsidRPr="00036861">
        <w:rPr>
          <w:rFonts w:asciiTheme="minorHAnsi" w:hAnsiTheme="minorHAnsi" w:cstheme="minorHAnsi"/>
          <w:color w:val="323232"/>
          <w:sz w:val="20"/>
          <w:szCs w:val="20"/>
          <w:lang w:val="de"/>
        </w:rPr>
        <w:t>entwickeln</w:t>
      </w:r>
      <w:r w:rsidRPr="00036861">
        <w:rPr>
          <w:rFonts w:asciiTheme="minorHAnsi" w:hAnsiTheme="minorHAnsi" w:cstheme="minorHAnsi"/>
          <w:color w:val="323232"/>
          <w:sz w:val="20"/>
          <w:szCs w:val="20"/>
          <w:lang w:val="de"/>
        </w:rPr>
        <w:t>. Die kompetenten Vertriebsmitarbeiter von Metrohm helfen Ihnen, eine Zelle für Ihre individuelle Forschungsanforderungen zu erstellen.</w:t>
      </w:r>
    </w:p>
    <w:p w14:paraId="7948C541" w14:textId="77777777" w:rsidR="00036861" w:rsidRPr="00036861" w:rsidRDefault="00036861" w:rsidP="00036861">
      <w:pPr>
        <w:pStyle w:val="StandardWeb"/>
        <w:shd w:val="clear" w:color="auto" w:fill="FFFFFF"/>
        <w:spacing w:before="0" w:beforeAutospacing="0" w:after="0" w:afterAutospacing="0" w:line="280" w:lineRule="exact"/>
        <w:rPr>
          <w:rFonts w:asciiTheme="minorHAnsi" w:hAnsiTheme="minorHAnsi" w:cstheme="minorHAnsi"/>
          <w:color w:val="323232"/>
          <w:sz w:val="20"/>
          <w:szCs w:val="20"/>
        </w:rPr>
      </w:pPr>
    </w:p>
    <w:p w14:paraId="1A166C1B" w14:textId="77777777" w:rsidR="00036861" w:rsidRPr="00036861" w:rsidRDefault="00036861" w:rsidP="00036861">
      <w:pPr>
        <w:pStyle w:val="StandardWeb"/>
        <w:shd w:val="clear" w:color="auto" w:fill="FFFFFF"/>
        <w:spacing w:before="0" w:beforeAutospacing="0" w:after="0" w:afterAutospacing="0" w:line="280" w:lineRule="exact"/>
        <w:rPr>
          <w:rFonts w:asciiTheme="minorHAnsi" w:hAnsiTheme="minorHAnsi" w:cstheme="minorHAnsi"/>
          <w:color w:val="323232"/>
          <w:sz w:val="20"/>
          <w:szCs w:val="20"/>
        </w:rPr>
      </w:pPr>
      <w:r w:rsidRPr="00036861">
        <w:rPr>
          <w:rFonts w:asciiTheme="minorHAnsi" w:hAnsiTheme="minorHAnsi" w:cstheme="minorHAnsi"/>
          <w:b/>
          <w:color w:val="323232"/>
          <w:sz w:val="20"/>
          <w:szCs w:val="20"/>
          <w:lang w:val="de"/>
        </w:rPr>
        <w:t>Vorteile der Metrohm EC-Raman-Lösungen:</w:t>
      </w:r>
    </w:p>
    <w:p w14:paraId="693DFE0E" w14:textId="77777777" w:rsidR="00036861" w:rsidRPr="00036861" w:rsidRDefault="00036861" w:rsidP="00036861">
      <w:pPr>
        <w:numPr>
          <w:ilvl w:val="0"/>
          <w:numId w:val="3"/>
        </w:numPr>
        <w:shd w:val="clear" w:color="auto" w:fill="FFFFFF"/>
        <w:rPr>
          <w:rFonts w:cstheme="minorHAnsi"/>
          <w:color w:val="323232"/>
          <w:szCs w:val="20"/>
        </w:rPr>
      </w:pPr>
      <w:r w:rsidRPr="00036861">
        <w:rPr>
          <w:rFonts w:cstheme="minorHAnsi"/>
          <w:color w:val="323232"/>
          <w:szCs w:val="20"/>
          <w:lang w:val="de"/>
        </w:rPr>
        <w:t>Einfache Anwendung für Batterie, Korrosion oder Elektrokatalyse</w:t>
      </w:r>
    </w:p>
    <w:p w14:paraId="0A484C69" w14:textId="77777777" w:rsidR="00036861" w:rsidRPr="00036861" w:rsidRDefault="00036861" w:rsidP="00036861">
      <w:pPr>
        <w:numPr>
          <w:ilvl w:val="0"/>
          <w:numId w:val="3"/>
        </w:numPr>
        <w:shd w:val="clear" w:color="auto" w:fill="FFFFFF"/>
        <w:rPr>
          <w:rFonts w:cstheme="minorHAnsi"/>
          <w:color w:val="323232"/>
          <w:szCs w:val="20"/>
        </w:rPr>
      </w:pPr>
      <w:r w:rsidRPr="00036861">
        <w:rPr>
          <w:rFonts w:cstheme="minorHAnsi"/>
          <w:color w:val="323232"/>
          <w:szCs w:val="20"/>
          <w:lang w:val="de"/>
        </w:rPr>
        <w:t>Sofort einsatzbereite Lösung, die einfach zu bedienen ist</w:t>
      </w:r>
    </w:p>
    <w:p w14:paraId="12A80C26" w14:textId="77777777" w:rsidR="00036861" w:rsidRPr="00036861" w:rsidRDefault="00036861" w:rsidP="00036861">
      <w:pPr>
        <w:numPr>
          <w:ilvl w:val="0"/>
          <w:numId w:val="3"/>
        </w:numPr>
        <w:shd w:val="clear" w:color="auto" w:fill="FFFFFF"/>
        <w:rPr>
          <w:rFonts w:cstheme="minorHAnsi"/>
          <w:color w:val="323232"/>
          <w:szCs w:val="20"/>
        </w:rPr>
      </w:pPr>
      <w:r w:rsidRPr="00036861">
        <w:rPr>
          <w:rFonts w:cstheme="minorHAnsi"/>
          <w:color w:val="323232"/>
          <w:szCs w:val="20"/>
          <w:lang w:val="de"/>
        </w:rPr>
        <w:t xml:space="preserve">Autolab </w:t>
      </w:r>
      <w:proofErr w:type="spellStart"/>
      <w:r w:rsidRPr="00036861">
        <w:rPr>
          <w:rFonts w:cstheme="minorHAnsi"/>
          <w:color w:val="323232"/>
          <w:szCs w:val="20"/>
          <w:lang w:val="de"/>
        </w:rPr>
        <w:t>Potentiostat</w:t>
      </w:r>
      <w:proofErr w:type="spellEnd"/>
      <w:r w:rsidRPr="00036861">
        <w:rPr>
          <w:rFonts w:cstheme="minorHAnsi"/>
          <w:color w:val="323232"/>
          <w:szCs w:val="20"/>
          <w:lang w:val="de"/>
        </w:rPr>
        <w:t>/</w:t>
      </w:r>
      <w:proofErr w:type="spellStart"/>
      <w:r w:rsidRPr="00036861">
        <w:rPr>
          <w:rFonts w:cstheme="minorHAnsi"/>
          <w:color w:val="323232"/>
          <w:szCs w:val="20"/>
          <w:lang w:val="de"/>
        </w:rPr>
        <w:t>Galvanostat</w:t>
      </w:r>
      <w:proofErr w:type="spellEnd"/>
      <w:r w:rsidRPr="00036861">
        <w:rPr>
          <w:rFonts w:cstheme="minorHAnsi"/>
          <w:color w:val="323232"/>
          <w:szCs w:val="20"/>
          <w:lang w:val="de"/>
        </w:rPr>
        <w:t xml:space="preserve"> mit hochgenauem EIS im Lieferumfang enthalten</w:t>
      </w:r>
    </w:p>
    <w:p w14:paraId="53E6C387" w14:textId="77777777" w:rsidR="00036861" w:rsidRPr="00036861" w:rsidRDefault="00036861" w:rsidP="00036861">
      <w:pPr>
        <w:numPr>
          <w:ilvl w:val="0"/>
          <w:numId w:val="3"/>
        </w:numPr>
        <w:shd w:val="clear" w:color="auto" w:fill="FFFFFF"/>
        <w:rPr>
          <w:rFonts w:cstheme="minorHAnsi"/>
          <w:color w:val="323232"/>
          <w:szCs w:val="20"/>
        </w:rPr>
      </w:pPr>
      <w:r w:rsidRPr="00036861">
        <w:rPr>
          <w:rFonts w:cstheme="minorHAnsi"/>
          <w:color w:val="323232"/>
          <w:szCs w:val="20"/>
          <w:lang w:val="de"/>
        </w:rPr>
        <w:t>Das B&amp;W Tek i-Raman Plus 532H System bietet die einzigartige Kombination aus breiter Spektralabdeckung und hoher Auflösung in einem kompakten Design</w:t>
      </w:r>
    </w:p>
    <w:p w14:paraId="56E7F4F2" w14:textId="77777777" w:rsidR="00036861" w:rsidRPr="00036861" w:rsidRDefault="00036861" w:rsidP="00036861">
      <w:pPr>
        <w:numPr>
          <w:ilvl w:val="0"/>
          <w:numId w:val="3"/>
        </w:numPr>
        <w:shd w:val="clear" w:color="auto" w:fill="FFFFFF"/>
        <w:rPr>
          <w:rFonts w:cstheme="minorHAnsi"/>
          <w:color w:val="323232"/>
          <w:szCs w:val="20"/>
        </w:rPr>
      </w:pPr>
      <w:r w:rsidRPr="00036861">
        <w:rPr>
          <w:rFonts w:cstheme="minorHAnsi"/>
          <w:color w:val="323232"/>
          <w:szCs w:val="20"/>
          <w:lang w:val="de"/>
        </w:rPr>
        <w:t xml:space="preserve">Enthält die Softwarepakete NOVA und </w:t>
      </w:r>
      <w:proofErr w:type="spellStart"/>
      <w:r w:rsidRPr="00036861">
        <w:rPr>
          <w:rFonts w:cstheme="minorHAnsi"/>
          <w:color w:val="323232"/>
          <w:szCs w:val="20"/>
          <w:lang w:val="de"/>
        </w:rPr>
        <w:t>BWSpec</w:t>
      </w:r>
      <w:proofErr w:type="spellEnd"/>
      <w:r w:rsidRPr="00036861">
        <w:rPr>
          <w:rFonts w:cstheme="minorHAnsi"/>
          <w:color w:val="323232"/>
          <w:szCs w:val="20"/>
          <w:lang w:val="de"/>
        </w:rPr>
        <w:t xml:space="preserve"> für erweiterte Datenanalyse und -verarbeitung</w:t>
      </w:r>
    </w:p>
    <w:p w14:paraId="1BACDF21" w14:textId="77777777" w:rsidR="00036861" w:rsidRPr="00036861" w:rsidRDefault="00036861" w:rsidP="00036861">
      <w:pPr>
        <w:numPr>
          <w:ilvl w:val="0"/>
          <w:numId w:val="3"/>
        </w:numPr>
        <w:shd w:val="clear" w:color="auto" w:fill="FFFFFF"/>
        <w:rPr>
          <w:rFonts w:cstheme="minorHAnsi"/>
          <w:color w:val="323232"/>
          <w:szCs w:val="20"/>
        </w:rPr>
      </w:pPr>
      <w:r w:rsidRPr="00036861">
        <w:rPr>
          <w:rFonts w:cstheme="minorHAnsi"/>
          <w:color w:val="323232"/>
          <w:szCs w:val="20"/>
          <w:lang w:val="de"/>
        </w:rPr>
        <w:t>Geeignet für die Untersuchung einer Vielzahl von organischen und anorganischen Verbindungen</w:t>
      </w:r>
    </w:p>
    <w:p w14:paraId="51F8A817" w14:textId="77777777" w:rsidR="00036861" w:rsidRPr="00036861" w:rsidRDefault="00036861" w:rsidP="00036861">
      <w:pPr>
        <w:numPr>
          <w:ilvl w:val="0"/>
          <w:numId w:val="3"/>
        </w:numPr>
        <w:shd w:val="clear" w:color="auto" w:fill="FFFFFF"/>
        <w:rPr>
          <w:rFonts w:cstheme="minorHAnsi"/>
          <w:color w:val="323232"/>
          <w:szCs w:val="20"/>
        </w:rPr>
      </w:pPr>
      <w:r w:rsidRPr="00036861">
        <w:rPr>
          <w:rFonts w:cstheme="minorHAnsi"/>
          <w:color w:val="323232"/>
          <w:szCs w:val="20"/>
          <w:lang w:val="de"/>
        </w:rPr>
        <w:t>Erstellen von kundenspezifischen Messzelle für individuelle Forschungsanforderungen</w:t>
      </w:r>
    </w:p>
    <w:p w14:paraId="4F924F96" w14:textId="4BE45D34" w:rsidR="00E31FFD" w:rsidRPr="00036861" w:rsidRDefault="00E31FFD" w:rsidP="00036861">
      <w:pPr>
        <w:rPr>
          <w:rFonts w:cstheme="minorHAnsi"/>
        </w:rPr>
      </w:pPr>
    </w:p>
    <w:p w14:paraId="4D19429A" w14:textId="6FD5F059" w:rsidR="00E31FFD" w:rsidRPr="006D6E88" w:rsidRDefault="006D6E88" w:rsidP="00036861">
      <w:pPr>
        <w:spacing w:line="240" w:lineRule="auto"/>
        <w:rPr>
          <w:rStyle w:val="Hyperlink"/>
          <w:sz w:val="18"/>
          <w:szCs w:val="18"/>
        </w:rPr>
      </w:pPr>
      <w:r w:rsidRPr="006D6E88">
        <w:rPr>
          <w:rFonts w:cstheme="minorHAnsi"/>
          <w:sz w:val="18"/>
          <w:szCs w:val="18"/>
        </w:rPr>
        <w:t xml:space="preserve">Web-Link: </w:t>
      </w:r>
      <w:r w:rsidRPr="006D6E88">
        <w:rPr>
          <w:rFonts w:cstheme="minorHAnsi"/>
          <w:sz w:val="18"/>
          <w:szCs w:val="18"/>
        </w:rPr>
        <w:tab/>
      </w:r>
      <w:r w:rsidRPr="006D6E88">
        <w:rPr>
          <w:sz w:val="18"/>
          <w:szCs w:val="18"/>
        </w:rPr>
        <w:fldChar w:fldCharType="begin"/>
      </w:r>
      <w:r w:rsidRPr="006D6E88">
        <w:rPr>
          <w:sz w:val="18"/>
          <w:szCs w:val="18"/>
        </w:rPr>
        <w:instrText xml:space="preserve"> HYPERLINK "https://www.metrohm.com/de_de/discover/news/2022/einfache-kombination-von-ec-und-raman-spk.html" </w:instrText>
      </w:r>
      <w:r w:rsidRPr="006D6E88">
        <w:rPr>
          <w:sz w:val="18"/>
          <w:szCs w:val="18"/>
        </w:rPr>
      </w:r>
      <w:r w:rsidRPr="006D6E88">
        <w:rPr>
          <w:sz w:val="18"/>
          <w:szCs w:val="18"/>
        </w:rPr>
        <w:fldChar w:fldCharType="separate"/>
      </w:r>
      <w:r w:rsidRPr="006D6E88">
        <w:rPr>
          <w:rStyle w:val="Hyperlink"/>
          <w:sz w:val="18"/>
          <w:szCs w:val="18"/>
        </w:rPr>
        <w:t>Einfache Kombination von Elektrochemie und Raman-Spektroskopie - Metrohm EC-Raman-Lösungen</w:t>
      </w:r>
    </w:p>
    <w:p w14:paraId="142FBC53" w14:textId="3F01D82D" w:rsidR="006D6E88" w:rsidRPr="00036861" w:rsidRDefault="006D6E88" w:rsidP="00036861">
      <w:pPr>
        <w:spacing w:line="240" w:lineRule="auto"/>
        <w:rPr>
          <w:rFonts w:cstheme="minorHAnsi"/>
          <w:sz w:val="18"/>
          <w:szCs w:val="18"/>
        </w:rPr>
      </w:pPr>
      <w:r w:rsidRPr="006D6E88">
        <w:rPr>
          <w:sz w:val="18"/>
          <w:szCs w:val="18"/>
        </w:rPr>
        <w:fldChar w:fldCharType="end"/>
      </w:r>
      <w:r>
        <w:rPr>
          <w:sz w:val="18"/>
          <w:szCs w:val="18"/>
        </w:rPr>
        <w:t>Bild:</w:t>
      </w:r>
      <w:r>
        <w:rPr>
          <w:sz w:val="18"/>
          <w:szCs w:val="18"/>
        </w:rPr>
        <w:tab/>
      </w:r>
      <w:r>
        <w:rPr>
          <w:sz w:val="18"/>
          <w:szCs w:val="18"/>
        </w:rPr>
        <w:tab/>
        <w:t>Raman-Spektroskopie.jpg</w:t>
      </w:r>
    </w:p>
    <w:p w14:paraId="5D1CEFA6" w14:textId="77777777" w:rsidR="00E31FFD" w:rsidRDefault="00E31FFD" w:rsidP="00036861">
      <w:pPr>
        <w:pStyle w:val="METHervorhebung"/>
        <w:spacing w:line="240" w:lineRule="auto"/>
        <w:rPr>
          <w:lang w:val="fr-CH"/>
        </w:rPr>
      </w:pPr>
    </w:p>
    <w:p w14:paraId="3A22AE1D" w14:textId="77777777" w:rsidR="00E31FFD" w:rsidRPr="002130C6" w:rsidRDefault="00E31FFD" w:rsidP="00036861">
      <w:pPr>
        <w:pStyle w:val="METBildunterschrift"/>
        <w:rPr>
          <w:rFonts w:cstheme="minorHAnsi"/>
        </w:rPr>
      </w:pPr>
      <w:r w:rsidRPr="002130C6">
        <w:rPr>
          <w:rFonts w:cstheme="minorHAnsi"/>
        </w:rPr>
        <w:t>Metrohm ist einer der weltweit führenden Hersteller von hochpräzisen Geräten für die Labor- und Prozessanalytik. Das Unternehmen wurde 1943 von Ingenieur Bertold Suhner in Herisau in der Schweiz gegründet, wo sich nach wie vor der Hauptsitz befindet.</w:t>
      </w:r>
    </w:p>
    <w:p w14:paraId="5F7E5D35" w14:textId="77777777" w:rsidR="00E31FFD" w:rsidRPr="002130C6" w:rsidRDefault="00E31FFD" w:rsidP="00036861">
      <w:pPr>
        <w:pStyle w:val="METBildunterschrift"/>
        <w:rPr>
          <w:rFonts w:cstheme="minorHAnsi"/>
        </w:rPr>
      </w:pPr>
      <w:r w:rsidRPr="002130C6">
        <w:rPr>
          <w:rFonts w:cstheme="minorHAnsi"/>
        </w:rPr>
        <w:t>Metrohm bietet ein breites Spektrum analytischer Methoden, von Titration über Ionenchromatographie bis hin zu Nahinfrarot- und Raman Spektroskopie, sowie mehrere andere Techniken. Die Produkte von Metrohm werden über eigene lokale Tochtergesellschaften und Exklusivvertretungen in mehr als 120 Ländern weltweit vertrieben. Unsere Mission ist es, Kunden jeglicher Branche dabei zu helfen die Qualität deren Produkte in jeder Phase des Herstellungsprozesses und darüber hinaus zu analysieren und zu erhalten. Seit 1982 ist Metrohm zu 100% im Besitz der Metrohm-Stiftung. Diese Stiftung hat den Zweck, gemeinnützige, philanthropische und kulturelle Projekte in der Ost-Schweiz zu unterstützen und vor allem die Unabhängigkeit der Firma zu gewährleisten.</w:t>
      </w:r>
    </w:p>
    <w:p w14:paraId="0DCAAFD2" w14:textId="77777777" w:rsidR="00E31FFD" w:rsidRPr="002130C6" w:rsidRDefault="00E31FFD" w:rsidP="00036861">
      <w:pPr>
        <w:spacing w:line="240" w:lineRule="auto"/>
        <w:rPr>
          <w:rStyle w:val="Fett"/>
        </w:rPr>
      </w:pPr>
    </w:p>
    <w:p w14:paraId="33C7BE8B" w14:textId="77777777" w:rsidR="00E31FFD" w:rsidRPr="002130C6" w:rsidRDefault="00E31FFD" w:rsidP="00036861">
      <w:pPr>
        <w:pStyle w:val="METBildunterschrift"/>
        <w:rPr>
          <w:rStyle w:val="METBildunterschriftfett"/>
        </w:rPr>
      </w:pPr>
    </w:p>
    <w:p w14:paraId="10E59744" w14:textId="77777777" w:rsidR="00E31FFD" w:rsidRPr="00EA1800" w:rsidRDefault="00E31FFD" w:rsidP="00036861">
      <w:pPr>
        <w:pStyle w:val="METBildunterschrift"/>
        <w:rPr>
          <w:rStyle w:val="METBildunterschriftfett"/>
        </w:rPr>
      </w:pPr>
      <w:r>
        <w:rPr>
          <w:rStyle w:val="METBildunterschriftfett"/>
        </w:rPr>
        <w:t>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227" w:type="dxa"/>
        </w:tblCellMar>
        <w:tblLook w:val="04A0" w:firstRow="1" w:lastRow="0" w:firstColumn="1" w:lastColumn="0" w:noHBand="0" w:noVBand="1"/>
      </w:tblPr>
      <w:tblGrid>
        <w:gridCol w:w="4927"/>
        <w:gridCol w:w="4927"/>
      </w:tblGrid>
      <w:tr w:rsidR="00E31FFD" w:rsidRPr="00F51E3A" w14:paraId="5FE9A8EC" w14:textId="77777777" w:rsidTr="008B04D0">
        <w:trPr>
          <w:trHeight w:val="624"/>
        </w:trPr>
        <w:tc>
          <w:tcPr>
            <w:tcW w:w="4927" w:type="dxa"/>
          </w:tcPr>
          <w:p w14:paraId="52E8CB17" w14:textId="77777777" w:rsidR="00E31FFD" w:rsidRPr="002130C6" w:rsidRDefault="00E31FFD" w:rsidP="00036861">
            <w:pPr>
              <w:pStyle w:val="METHervorhebung"/>
              <w:spacing w:line="240" w:lineRule="auto"/>
              <w:rPr>
                <w:sz w:val="16"/>
                <w:szCs w:val="16"/>
              </w:rPr>
            </w:pPr>
            <w:r w:rsidRPr="002130C6">
              <w:rPr>
                <w:sz w:val="16"/>
                <w:szCs w:val="16"/>
              </w:rPr>
              <w:t>Heiderose Reiser</w:t>
            </w:r>
          </w:p>
          <w:p w14:paraId="47C424D2" w14:textId="77777777" w:rsidR="00E31FFD" w:rsidRPr="002130C6" w:rsidRDefault="00E31FFD" w:rsidP="00036861">
            <w:pPr>
              <w:spacing w:line="240" w:lineRule="auto"/>
              <w:rPr>
                <w:sz w:val="16"/>
                <w:szCs w:val="16"/>
              </w:rPr>
            </w:pPr>
            <w:r w:rsidRPr="002130C6">
              <w:rPr>
                <w:sz w:val="16"/>
                <w:szCs w:val="16"/>
              </w:rPr>
              <w:t xml:space="preserve">Leitung Marketing </w:t>
            </w:r>
            <w:r w:rsidRPr="002130C6">
              <w:rPr>
                <w:sz w:val="16"/>
                <w:szCs w:val="16"/>
              </w:rPr>
              <w:br/>
              <w:t>Metrohm Deutschland</w:t>
            </w:r>
          </w:p>
          <w:p w14:paraId="4AC5629B" w14:textId="77777777" w:rsidR="00E31FFD" w:rsidRPr="00F51E3A" w:rsidRDefault="00E31FFD" w:rsidP="00036861">
            <w:pPr>
              <w:spacing w:line="240" w:lineRule="auto"/>
              <w:rPr>
                <w:rStyle w:val="METBildunterschriftfett"/>
              </w:rPr>
            </w:pPr>
            <w:r w:rsidRPr="009E41E8">
              <w:rPr>
                <w:sz w:val="16"/>
                <w:szCs w:val="16"/>
              </w:rPr>
              <w:t>+49 711 77088 0</w:t>
            </w:r>
            <w:r w:rsidRPr="009E41E8">
              <w:rPr>
                <w:sz w:val="16"/>
                <w:szCs w:val="16"/>
              </w:rPr>
              <w:br/>
              <w:t>heiderose.reiser@metrohm.de</w:t>
            </w:r>
          </w:p>
        </w:tc>
        <w:tc>
          <w:tcPr>
            <w:tcW w:w="4927" w:type="dxa"/>
            <w:tcBorders>
              <w:left w:val="nil"/>
            </w:tcBorders>
          </w:tcPr>
          <w:p w14:paraId="1164B7BE" w14:textId="77777777" w:rsidR="00E31FFD" w:rsidRPr="00F51E3A" w:rsidRDefault="00E31FFD" w:rsidP="00036861">
            <w:pPr>
              <w:spacing w:line="240" w:lineRule="auto"/>
              <w:rPr>
                <w:rStyle w:val="METBildunterschriftfett"/>
              </w:rPr>
            </w:pPr>
          </w:p>
        </w:tc>
      </w:tr>
    </w:tbl>
    <w:p w14:paraId="220248B8" w14:textId="77777777" w:rsidR="00E31FFD" w:rsidRPr="00F51E3A" w:rsidRDefault="00E31FFD" w:rsidP="00036861">
      <w:pPr>
        <w:spacing w:line="240" w:lineRule="auto"/>
      </w:pPr>
    </w:p>
    <w:p w14:paraId="4CAC6C4C" w14:textId="77777777" w:rsidR="00E31FFD" w:rsidRPr="005E4E62" w:rsidRDefault="00E31FFD" w:rsidP="00036861">
      <w:pPr>
        <w:spacing w:line="240" w:lineRule="auto"/>
        <w:rPr>
          <w:rFonts w:ascii="Calibri" w:hAnsi="Calibri"/>
        </w:rPr>
      </w:pPr>
      <w:r>
        <w:rPr>
          <w:noProof/>
          <w:lang w:eastAsia="de-DE"/>
        </w:rPr>
        <w:drawing>
          <wp:inline distT="0" distB="0" distL="0" distR="0" wp14:anchorId="24F54072" wp14:editId="6FB62A15">
            <wp:extent cx="246960" cy="252000"/>
            <wp:effectExtent l="0" t="0" r="1270" b="0"/>
            <wp:docPr id="47" name="Grafik 47">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a:hlinkClick r:id="rId12"/>
                    </pic:cNvPr>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46960" cy="252000"/>
                    </a:xfrm>
                    <a:prstGeom prst="rect">
                      <a:avLst/>
                    </a:prstGeom>
                  </pic:spPr>
                </pic:pic>
              </a:graphicData>
            </a:graphic>
          </wp:inline>
        </w:drawing>
      </w:r>
      <w:r>
        <w:t xml:space="preserve">    </w:t>
      </w:r>
      <w:hyperlink r:id="rId15" w:history="1"/>
      <w:r w:rsidRPr="00E37AF3">
        <w:rPr>
          <w:rFonts w:ascii="Calibri" w:hAnsi="Calibri"/>
          <w:noProof/>
          <w:lang w:eastAsia="de-DE"/>
        </w:rPr>
        <w:drawing>
          <wp:inline distT="0" distB="0" distL="0" distR="0" wp14:anchorId="3A794B36" wp14:editId="5A471987">
            <wp:extent cx="252000" cy="252000"/>
            <wp:effectExtent l="0" t="0" r="0" b="0"/>
            <wp:docPr id="10" name="Grafik 1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bwMode="auto">
                    <a:xfrm>
                      <a:off x="0" y="0"/>
                      <a:ext cx="252000" cy="252000"/>
                    </a:xfrm>
                    <a:prstGeom prst="rect">
                      <a:avLst/>
                    </a:prstGeom>
                  </pic:spPr>
                </pic:pic>
              </a:graphicData>
            </a:graphic>
          </wp:inline>
        </w:drawing>
      </w:r>
      <w:r>
        <w:rPr>
          <w:rFonts w:ascii="Calibri" w:hAnsi="Calibri"/>
        </w:rPr>
        <w:t xml:space="preserve">    </w:t>
      </w:r>
      <w:r w:rsidRPr="00E37AF3">
        <w:rPr>
          <w:noProof/>
          <w:lang w:eastAsia="de-DE"/>
        </w:rPr>
        <w:drawing>
          <wp:inline distT="0" distB="0" distL="0" distR="0" wp14:anchorId="74AB31BF" wp14:editId="66A06731">
            <wp:extent cx="257039" cy="252000"/>
            <wp:effectExtent l="0" t="0" r="0" b="0"/>
            <wp:docPr id="25" name="Grafik 2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bwMode="auto">
                    <a:xfrm>
                      <a:off x="0" y="0"/>
                      <a:ext cx="257039" cy="252000"/>
                    </a:xfrm>
                    <a:prstGeom prst="rect">
                      <a:avLst/>
                    </a:prstGeom>
                  </pic:spPr>
                </pic:pic>
              </a:graphicData>
            </a:graphic>
          </wp:inline>
        </w:drawing>
      </w:r>
      <w:r>
        <w:rPr>
          <w:rFonts w:ascii="Calibri" w:hAnsi="Calibri"/>
        </w:rPr>
        <w:t xml:space="preserve">    </w:t>
      </w:r>
      <w:r w:rsidRPr="00E37AF3">
        <w:rPr>
          <w:rFonts w:ascii="Calibri" w:hAnsi="Calibri"/>
          <w:noProof/>
          <w:lang w:eastAsia="de-DE"/>
        </w:rPr>
        <w:drawing>
          <wp:inline distT="0" distB="0" distL="0" distR="0" wp14:anchorId="32A3B7EA" wp14:editId="4DD3622D">
            <wp:extent cx="231840" cy="252000"/>
            <wp:effectExtent l="0" t="0" r="0" b="0"/>
            <wp:docPr id="26" name="Grafik 26">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bwMode="auto">
                    <a:xfrm>
                      <a:off x="0" y="0"/>
                      <a:ext cx="231840" cy="252000"/>
                    </a:xfrm>
                    <a:prstGeom prst="rect">
                      <a:avLst/>
                    </a:prstGeom>
                  </pic:spPr>
                </pic:pic>
              </a:graphicData>
            </a:graphic>
          </wp:inline>
        </w:drawing>
      </w:r>
      <w:r>
        <w:rPr>
          <w:rFonts w:ascii="Calibri" w:hAnsi="Calibri"/>
        </w:rPr>
        <w:t xml:space="preserve">       </w:t>
      </w:r>
    </w:p>
    <w:p w14:paraId="0DC374F5" w14:textId="77777777" w:rsidR="00E31FFD" w:rsidRDefault="00E31FFD" w:rsidP="00036861">
      <w:pPr>
        <w:spacing w:line="240" w:lineRule="auto"/>
        <w:rPr>
          <w:rStyle w:val="METBildunterschriftfett"/>
        </w:rPr>
      </w:pPr>
    </w:p>
    <w:p w14:paraId="1E6A8A36" w14:textId="77777777" w:rsidR="00E31FFD" w:rsidRDefault="00E31FFD" w:rsidP="00036861">
      <w:pPr>
        <w:spacing w:line="240" w:lineRule="auto"/>
      </w:pPr>
    </w:p>
    <w:p w14:paraId="7844FDB9" w14:textId="77777777" w:rsidR="00E31FFD" w:rsidRPr="00570B5C" w:rsidRDefault="00E31FFD" w:rsidP="00036861">
      <w:pPr>
        <w:spacing w:line="240" w:lineRule="auto"/>
      </w:pPr>
    </w:p>
    <w:p w14:paraId="09C6A6AF" w14:textId="77777777" w:rsidR="00E31FFD" w:rsidRPr="004362BB" w:rsidRDefault="00E31FFD" w:rsidP="00036861">
      <w:pPr>
        <w:spacing w:line="240" w:lineRule="auto"/>
        <w:rPr>
          <w:rStyle w:val="METBildunterschriftfett"/>
        </w:rPr>
      </w:pPr>
    </w:p>
    <w:p w14:paraId="4BEA9D76" w14:textId="77777777" w:rsidR="00E31FFD" w:rsidRDefault="00E31FFD" w:rsidP="00036861">
      <w:pPr>
        <w:spacing w:line="240" w:lineRule="auto"/>
      </w:pPr>
    </w:p>
    <w:sectPr w:rsidR="00E31FFD" w:rsidSect="00045674">
      <w:headerReference w:type="default" r:id="rId25"/>
      <w:footerReference w:type="default" r:id="rId26"/>
      <w:pgSz w:w="11906" w:h="16838" w:code="9"/>
      <w:pgMar w:top="1191" w:right="1021" w:bottom="454" w:left="1021"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A64B2" w14:textId="77777777" w:rsidR="00147C29" w:rsidRDefault="00147C29" w:rsidP="00810CAB">
      <w:pPr>
        <w:spacing w:line="240" w:lineRule="auto"/>
      </w:pPr>
      <w:r>
        <w:separator/>
      </w:r>
    </w:p>
  </w:endnote>
  <w:endnote w:type="continuationSeparator" w:id="0">
    <w:p w14:paraId="2D65C125" w14:textId="77777777" w:rsidR="00147C29" w:rsidRDefault="00147C29" w:rsidP="00810CAB">
      <w:pPr>
        <w:spacing w:line="240" w:lineRule="auto"/>
      </w:pPr>
      <w:r>
        <w:continuationSeparator/>
      </w:r>
    </w:p>
  </w:endnote>
  <w:endnote w:type="continuationNotice" w:id="1">
    <w:p w14:paraId="6D87E873" w14:textId="77777777" w:rsidR="00147C29" w:rsidRDefault="00147C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Neue Frutiger World Light">
    <w:altName w:val="Sylfaen"/>
    <w:panose1 w:val="020B0403040304020203"/>
    <w:charset w:val="00"/>
    <w:family w:val="swiss"/>
    <w:pitch w:val="variable"/>
    <w:sig w:usb0="A5002EEF" w:usb1="C0000023" w:usb2="00000008"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Neue Frutiger World">
    <w:altName w:val="Neue Frutiger World Book"/>
    <w:panose1 w:val="020B0603040304020203"/>
    <w:charset w:val="00"/>
    <w:family w:val="swiss"/>
    <w:pitch w:val="variable"/>
    <w:sig w:usb0="A5002EEF" w:usb1="C0000023" w:usb2="00000008"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2AA17" w14:textId="77777777" w:rsidR="000B40D2" w:rsidRDefault="000B40D2" w:rsidP="000B40D2">
    <w:pPr>
      <w:pStyle w:val="Fuzeile"/>
    </w:pPr>
  </w:p>
  <w:p w14:paraId="5B6426EC" w14:textId="77777777" w:rsidR="000B40D2" w:rsidRDefault="000B40D2" w:rsidP="000B40D2">
    <w:pPr>
      <w:pStyle w:val="Fuzeile"/>
    </w:pPr>
  </w:p>
  <w:p w14:paraId="2C36122A" w14:textId="77777777" w:rsidR="0070259B" w:rsidRDefault="006D6E88">
    <w:pPr>
      <w:pStyle w:val="Fuzeile"/>
    </w:pPr>
    <w:sdt>
      <w:sdtPr>
        <w:id w:val="-1439745461"/>
        <w:docPartObj>
          <w:docPartGallery w:val="Page Numbers (Top of Page)"/>
          <w:docPartUnique/>
        </w:docPartObj>
      </w:sdtPr>
      <w:sdtEndPr/>
      <w:sdtContent>
        <w:r w:rsidR="000B40D2" w:rsidRPr="00560EE9">
          <w:fldChar w:fldCharType="begin"/>
        </w:r>
        <w:r w:rsidR="000B40D2" w:rsidRPr="00560EE9">
          <w:instrText>PAGE</w:instrText>
        </w:r>
        <w:r w:rsidR="000B40D2" w:rsidRPr="00560EE9">
          <w:fldChar w:fldCharType="separate"/>
        </w:r>
        <w:r w:rsidR="00782829">
          <w:rPr>
            <w:noProof/>
          </w:rPr>
          <w:t xml:space="preserve">1 </w:t>
        </w:r>
        <w:r w:rsidR="000B40D2" w:rsidRPr="00560EE9">
          <w:fldChar w:fldCharType="end"/>
        </w:r>
        <w:r w:rsidR="000B40D2">
          <w:t>/</w:t>
        </w:r>
        <w:r w:rsidR="00782829">
          <w:rPr>
            <w:noProof/>
          </w:rPr>
          <w:t xml:space="preserve"> </w:t>
        </w:r>
        <w:r w:rsidR="000B40D2" w:rsidRPr="00560EE9">
          <w:fldChar w:fldCharType="begin"/>
        </w:r>
        <w:r w:rsidR="000B40D2" w:rsidRPr="00560EE9">
          <w:instrText>NUMPAGES</w:instrText>
        </w:r>
        <w:r w:rsidR="000B40D2" w:rsidRPr="00560EE9">
          <w:fldChar w:fldCharType="separate"/>
        </w:r>
        <w:r w:rsidR="00782829">
          <w:rPr>
            <w:noProof/>
          </w:rPr>
          <w:t xml:space="preserve">2 </w:t>
        </w:r>
        <w:r w:rsidR="000B40D2" w:rsidRPr="00560EE9">
          <w:fldChar w:fldCharType="end"/>
        </w:r>
        <w:r w:rsidR="000B40D2">
          <w:rPr>
            <w:noProof/>
            <w:lang w:val="de-CH" w:eastAsia="de-CH"/>
          </w:rPr>
          <w:drawing>
            <wp:anchor distT="0" distB="0" distL="114300" distR="114300" simplePos="0" relativeHeight="251658240" behindDoc="1" locked="1" layoutInCell="1" allowOverlap="1" wp14:anchorId="0DD3D18A" wp14:editId="121A56B4">
              <wp:simplePos x="0" y="0"/>
              <wp:positionH relativeFrom="page">
                <wp:posOffset>5220970</wp:posOffset>
              </wp:positionH>
              <wp:positionV relativeFrom="page">
                <wp:posOffset>10020300</wp:posOffset>
              </wp:positionV>
              <wp:extent cx="1692000" cy="324000"/>
              <wp:effectExtent l="0" t="0" r="381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trohm.png"/>
                      <pic:cNvPicPr/>
                    </pic:nvPicPr>
                    <pic:blipFill>
                      <a:blip r:embed="rId1">
                        <a:extLst>
                          <a:ext uri="{28A0092B-C50C-407E-A947-70E740481C1C}">
                            <a14:useLocalDpi xmlns:a14="http://schemas.microsoft.com/office/drawing/2010/main" val="0"/>
                          </a:ext>
                        </a:extLst>
                      </a:blip>
                      <a:stretch>
                        <a:fillRect/>
                      </a:stretch>
                    </pic:blipFill>
                    <pic:spPr>
                      <a:xfrm>
                        <a:off x="0" y="0"/>
                        <a:ext cx="1692000" cy="324000"/>
                      </a:xfrm>
                      <a:prstGeom prst="rect">
                        <a:avLst/>
                      </a:prstGeom>
                    </pic:spPr>
                  </pic:pic>
                </a:graphicData>
              </a:graphic>
              <wp14:sizeRelH relativeFrom="margin">
                <wp14:pctWidth>0</wp14:pctWidth>
              </wp14:sizeRelH>
              <wp14:sizeRelV relativeFrom="margin">
                <wp14:pctHeight>0</wp14:pctHeight>
              </wp14:sizeRelV>
            </wp:anchor>
          </w:drawing>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89D20" w14:textId="77777777" w:rsidR="00147C29" w:rsidRDefault="00147C29" w:rsidP="00810CAB">
      <w:pPr>
        <w:spacing w:line="240" w:lineRule="auto"/>
      </w:pPr>
      <w:r>
        <w:separator/>
      </w:r>
    </w:p>
  </w:footnote>
  <w:footnote w:type="continuationSeparator" w:id="0">
    <w:p w14:paraId="09ACEC50" w14:textId="77777777" w:rsidR="00147C29" w:rsidRDefault="00147C29" w:rsidP="00810CAB">
      <w:pPr>
        <w:spacing w:line="240" w:lineRule="auto"/>
      </w:pPr>
      <w:r>
        <w:continuationSeparator/>
      </w:r>
    </w:p>
  </w:footnote>
  <w:footnote w:type="continuationNotice" w:id="1">
    <w:p w14:paraId="73EA3F6C" w14:textId="77777777" w:rsidR="00147C29" w:rsidRDefault="00147C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B8400" w14:textId="44A2422B" w:rsidR="0070259B" w:rsidRDefault="00147C29">
    <w:pPr>
      <w:pStyle w:val="METKopfzeilePR"/>
      <w:rPr>
        <w:bCs/>
        <w:color w:val="008F8B" w:themeColor="accent1"/>
      </w:rPr>
    </w:pPr>
    <w:bookmarkStart w:id="2" w:name="_Hlk25926042"/>
    <w:bookmarkStart w:id="3" w:name="_Hlk25926043"/>
    <w:bookmarkStart w:id="4" w:name="_Hlk25926045"/>
    <w:bookmarkStart w:id="5" w:name="_Hlk25926046"/>
    <w:bookmarkStart w:id="6" w:name="_Hlk25926047"/>
    <w:bookmarkStart w:id="7" w:name="_Hlk25926048"/>
    <w:bookmarkStart w:id="8" w:name="_Hlk25926049"/>
    <w:bookmarkStart w:id="9" w:name="_Hlk25926050"/>
    <w:bookmarkStart w:id="10" w:name="_Hlk25926051"/>
    <w:bookmarkStart w:id="11" w:name="_Hlk25926052"/>
    <w:bookmarkStart w:id="12" w:name="_Hlk25926053"/>
    <w:bookmarkStart w:id="13" w:name="_Hlk25926054"/>
    <w:bookmarkStart w:id="14" w:name="_Hlk25926055"/>
    <w:bookmarkStart w:id="15" w:name="_Hlk25926056"/>
    <w:bookmarkStart w:id="16" w:name="_Hlk25926057"/>
    <w:bookmarkStart w:id="17" w:name="_Hlk25926058"/>
    <w:r w:rsidRPr="00C21696">
      <w:rPr>
        <w:color w:val="008F8B" w:themeColor="accent1"/>
      </w:rPr>
      <w:t>Presse</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00A071D7">
      <w:rPr>
        <w:color w:val="008F8B" w:themeColor="accent1"/>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50ABD"/>
    <w:multiLevelType w:val="multilevel"/>
    <w:tmpl w:val="373EA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D941F4"/>
    <w:multiLevelType w:val="hybridMultilevel"/>
    <w:tmpl w:val="BAFAB220"/>
    <w:lvl w:ilvl="0" w:tplc="97CACBB4">
      <w:start w:val="1"/>
      <w:numFmt w:val="bullet"/>
      <w:pStyle w:val="Listenabsatz"/>
      <w:lvlText w:val="¬"/>
      <w:lvlJc w:val="left"/>
      <w:pPr>
        <w:ind w:left="1440" w:hanging="360"/>
      </w:pPr>
      <w:rPr>
        <w:rFonts w:ascii="Wingdings 3" w:hAnsi="Wingdings 3"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6F990CF0"/>
    <w:multiLevelType w:val="multilevel"/>
    <w:tmpl w:val="EC700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829"/>
    <w:rsid w:val="00003990"/>
    <w:rsid w:val="00036861"/>
    <w:rsid w:val="00045674"/>
    <w:rsid w:val="000615F2"/>
    <w:rsid w:val="00071B41"/>
    <w:rsid w:val="00093DD0"/>
    <w:rsid w:val="000B40D2"/>
    <w:rsid w:val="000C70E0"/>
    <w:rsid w:val="000F04D0"/>
    <w:rsid w:val="00104476"/>
    <w:rsid w:val="00122020"/>
    <w:rsid w:val="0014413C"/>
    <w:rsid w:val="00147C29"/>
    <w:rsid w:val="00160A8A"/>
    <w:rsid w:val="00191DA0"/>
    <w:rsid w:val="001B6E59"/>
    <w:rsid w:val="001E5660"/>
    <w:rsid w:val="00231BF7"/>
    <w:rsid w:val="0027638B"/>
    <w:rsid w:val="00287C4C"/>
    <w:rsid w:val="002900A5"/>
    <w:rsid w:val="002C01F6"/>
    <w:rsid w:val="002C4FE3"/>
    <w:rsid w:val="002E0F1D"/>
    <w:rsid w:val="002F5FA7"/>
    <w:rsid w:val="003214C8"/>
    <w:rsid w:val="0039510B"/>
    <w:rsid w:val="003D748A"/>
    <w:rsid w:val="004311DE"/>
    <w:rsid w:val="00483383"/>
    <w:rsid w:val="004A3879"/>
    <w:rsid w:val="004A6607"/>
    <w:rsid w:val="004B2D77"/>
    <w:rsid w:val="004C1B27"/>
    <w:rsid w:val="004E7587"/>
    <w:rsid w:val="004F2076"/>
    <w:rsid w:val="00504844"/>
    <w:rsid w:val="00512106"/>
    <w:rsid w:val="005306C4"/>
    <w:rsid w:val="005A61D6"/>
    <w:rsid w:val="005B0D34"/>
    <w:rsid w:val="005C0AD6"/>
    <w:rsid w:val="005E32B1"/>
    <w:rsid w:val="005F746F"/>
    <w:rsid w:val="006140C9"/>
    <w:rsid w:val="00692FC1"/>
    <w:rsid w:val="00697727"/>
    <w:rsid w:val="006A5B1A"/>
    <w:rsid w:val="006B186F"/>
    <w:rsid w:val="006B5576"/>
    <w:rsid w:val="006C124B"/>
    <w:rsid w:val="006D6E88"/>
    <w:rsid w:val="0070259B"/>
    <w:rsid w:val="00782829"/>
    <w:rsid w:val="007B4ED5"/>
    <w:rsid w:val="007B78A7"/>
    <w:rsid w:val="007E485B"/>
    <w:rsid w:val="00810CAB"/>
    <w:rsid w:val="008167C1"/>
    <w:rsid w:val="008211B8"/>
    <w:rsid w:val="00823309"/>
    <w:rsid w:val="00845128"/>
    <w:rsid w:val="00881AEC"/>
    <w:rsid w:val="00883A34"/>
    <w:rsid w:val="008B6F91"/>
    <w:rsid w:val="008C21E9"/>
    <w:rsid w:val="008D4C87"/>
    <w:rsid w:val="008F0CBB"/>
    <w:rsid w:val="009019A2"/>
    <w:rsid w:val="0090399F"/>
    <w:rsid w:val="00934304"/>
    <w:rsid w:val="00971DF8"/>
    <w:rsid w:val="00972B07"/>
    <w:rsid w:val="00976754"/>
    <w:rsid w:val="009917E8"/>
    <w:rsid w:val="009C0A46"/>
    <w:rsid w:val="009C56C0"/>
    <w:rsid w:val="009C5C1D"/>
    <w:rsid w:val="00A071D7"/>
    <w:rsid w:val="00A13959"/>
    <w:rsid w:val="00A15B5E"/>
    <w:rsid w:val="00A4650F"/>
    <w:rsid w:val="00A57ED4"/>
    <w:rsid w:val="00AA4A10"/>
    <w:rsid w:val="00AE387C"/>
    <w:rsid w:val="00B0413A"/>
    <w:rsid w:val="00B043D7"/>
    <w:rsid w:val="00B437B2"/>
    <w:rsid w:val="00B57A17"/>
    <w:rsid w:val="00B622E1"/>
    <w:rsid w:val="00BD0214"/>
    <w:rsid w:val="00BD55AA"/>
    <w:rsid w:val="00C21696"/>
    <w:rsid w:val="00C239AB"/>
    <w:rsid w:val="00C94AAD"/>
    <w:rsid w:val="00CB5317"/>
    <w:rsid w:val="00CE5597"/>
    <w:rsid w:val="00CF181A"/>
    <w:rsid w:val="00D23AA7"/>
    <w:rsid w:val="00D24E0B"/>
    <w:rsid w:val="00D625AE"/>
    <w:rsid w:val="00DA3F58"/>
    <w:rsid w:val="00DA7868"/>
    <w:rsid w:val="00DB21C5"/>
    <w:rsid w:val="00E31FFD"/>
    <w:rsid w:val="00E42945"/>
    <w:rsid w:val="00E95F2C"/>
    <w:rsid w:val="00EA1800"/>
    <w:rsid w:val="00EB756A"/>
    <w:rsid w:val="00ED35EE"/>
    <w:rsid w:val="00EE5CEE"/>
    <w:rsid w:val="00EF6535"/>
    <w:rsid w:val="00F00CB4"/>
    <w:rsid w:val="00F041A0"/>
    <w:rsid w:val="00F179B5"/>
    <w:rsid w:val="00FF5D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9D8553"/>
  <w15:chartTrackingRefBased/>
  <w15:docId w15:val="{0D487E57-0ACA-49C2-8C3F-B5AEDA00D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3309"/>
    <w:pPr>
      <w:spacing w:after="0" w:line="280" w:lineRule="exact"/>
    </w:pPr>
    <w:rPr>
      <w:color w:val="49494A" w:themeColor="text1"/>
      <w:sz w:val="20"/>
    </w:rPr>
  </w:style>
  <w:style w:type="paragraph" w:styleId="berschrift1">
    <w:name w:val="heading 1"/>
    <w:basedOn w:val="Standard"/>
    <w:next w:val="Standard"/>
    <w:link w:val="berschrift1Zchn"/>
    <w:uiPriority w:val="9"/>
    <w:qFormat/>
    <w:rsid w:val="00122020"/>
    <w:pPr>
      <w:keepNext/>
      <w:keepLines/>
      <w:spacing w:after="400" w:line="600" w:lineRule="exact"/>
      <w:outlineLvl w:val="0"/>
    </w:pPr>
    <w:rPr>
      <w:rFonts w:asciiTheme="majorHAnsi" w:eastAsiaTheme="majorEastAsia" w:hAnsiTheme="majorHAnsi" w:cstheme="majorBidi"/>
      <w:sz w:val="48"/>
      <w:szCs w:val="32"/>
    </w:rPr>
  </w:style>
  <w:style w:type="paragraph" w:styleId="berschrift2">
    <w:name w:val="heading 2"/>
    <w:basedOn w:val="Standard"/>
    <w:next w:val="Standard"/>
    <w:link w:val="berschrift2Zchn"/>
    <w:uiPriority w:val="9"/>
    <w:unhideWhenUsed/>
    <w:qFormat/>
    <w:rsid w:val="00122020"/>
    <w:pPr>
      <w:keepNext/>
      <w:keepLines/>
      <w:spacing w:after="400" w:line="430" w:lineRule="exact"/>
      <w:outlineLvl w:val="1"/>
    </w:pPr>
    <w:rPr>
      <w:rFonts w:asciiTheme="majorHAnsi" w:eastAsiaTheme="majorEastAsia" w:hAnsiTheme="majorHAnsi" w:cstheme="majorBidi"/>
      <w:sz w:val="36"/>
      <w:szCs w:val="26"/>
    </w:rPr>
  </w:style>
  <w:style w:type="paragraph" w:styleId="berschrift4">
    <w:name w:val="heading 4"/>
    <w:basedOn w:val="Standard"/>
    <w:next w:val="Standard"/>
    <w:link w:val="berschrift4Zchn"/>
    <w:uiPriority w:val="9"/>
    <w:semiHidden/>
    <w:unhideWhenUsed/>
    <w:qFormat/>
    <w:rsid w:val="00036861"/>
    <w:pPr>
      <w:keepNext/>
      <w:keepLines/>
      <w:spacing w:before="40"/>
      <w:outlineLvl w:val="3"/>
    </w:pPr>
    <w:rPr>
      <w:rFonts w:asciiTheme="majorHAnsi" w:eastAsiaTheme="majorEastAsia" w:hAnsiTheme="majorHAnsi" w:cstheme="majorBidi"/>
      <w:i/>
      <w:iCs/>
      <w:color w:val="006B67"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0CAB"/>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10CAB"/>
  </w:style>
  <w:style w:type="paragraph" w:styleId="Fuzeile">
    <w:name w:val="footer"/>
    <w:basedOn w:val="Standard"/>
    <w:link w:val="FuzeileZchn"/>
    <w:uiPriority w:val="99"/>
    <w:unhideWhenUsed/>
    <w:rsid w:val="000B40D2"/>
    <w:pPr>
      <w:tabs>
        <w:tab w:val="center" w:pos="4536"/>
        <w:tab w:val="right" w:pos="9072"/>
      </w:tabs>
      <w:spacing w:line="240" w:lineRule="auto"/>
    </w:pPr>
    <w:rPr>
      <w:sz w:val="16"/>
    </w:rPr>
  </w:style>
  <w:style w:type="character" w:customStyle="1" w:styleId="FuzeileZchn">
    <w:name w:val="Fußzeile Zchn"/>
    <w:basedOn w:val="Absatz-Standardschriftart"/>
    <w:link w:val="Fuzeile"/>
    <w:uiPriority w:val="99"/>
    <w:rsid w:val="000B40D2"/>
    <w:rPr>
      <w:rFonts w:ascii="Neue Frutiger World" w:hAnsi="Neue Frutiger World"/>
      <w:color w:val="49494A" w:themeColor="text1"/>
      <w:sz w:val="16"/>
    </w:rPr>
  </w:style>
  <w:style w:type="character" w:customStyle="1" w:styleId="berschrift1Zchn">
    <w:name w:val="Überschrift 1 Zchn"/>
    <w:basedOn w:val="Absatz-Standardschriftart"/>
    <w:link w:val="berschrift1"/>
    <w:uiPriority w:val="9"/>
    <w:rsid w:val="00122020"/>
    <w:rPr>
      <w:rFonts w:asciiTheme="majorHAnsi" w:eastAsiaTheme="majorEastAsia" w:hAnsiTheme="majorHAnsi" w:cstheme="majorBidi"/>
      <w:color w:val="49494A" w:themeColor="text1"/>
      <w:sz w:val="48"/>
      <w:szCs w:val="32"/>
    </w:rPr>
  </w:style>
  <w:style w:type="paragraph" w:styleId="KeinLeerraum">
    <w:name w:val="No Spacing"/>
    <w:uiPriority w:val="1"/>
    <w:qFormat/>
    <w:rsid w:val="00810CAB"/>
    <w:pPr>
      <w:spacing w:after="0" w:line="240" w:lineRule="auto"/>
    </w:pPr>
  </w:style>
  <w:style w:type="table" w:styleId="Tabellenraster">
    <w:name w:val="Table Grid"/>
    <w:basedOn w:val="NormaleTabelle"/>
    <w:uiPriority w:val="39"/>
    <w:rsid w:val="0081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122020"/>
    <w:rPr>
      <w:rFonts w:asciiTheme="majorHAnsi" w:eastAsiaTheme="majorEastAsia" w:hAnsiTheme="majorHAnsi" w:cstheme="majorBidi"/>
      <w:color w:val="49494A" w:themeColor="text1"/>
      <w:sz w:val="36"/>
      <w:szCs w:val="26"/>
    </w:rPr>
  </w:style>
  <w:style w:type="paragraph" w:styleId="Titel">
    <w:name w:val="Title"/>
    <w:basedOn w:val="Standard"/>
    <w:next w:val="Standard"/>
    <w:link w:val="TitelZchn"/>
    <w:uiPriority w:val="10"/>
    <w:rsid w:val="00B043D7"/>
    <w:pPr>
      <w:spacing w:after="400" w:line="600" w:lineRule="exact"/>
      <w:contextualSpacing/>
    </w:pPr>
    <w:rPr>
      <w:rFonts w:asciiTheme="majorHAnsi" w:eastAsiaTheme="majorEastAsia" w:hAnsiTheme="majorHAnsi" w:cstheme="majorBidi"/>
      <w:spacing w:val="20"/>
      <w:kern w:val="28"/>
      <w:sz w:val="48"/>
      <w:szCs w:val="56"/>
    </w:rPr>
  </w:style>
  <w:style w:type="character" w:customStyle="1" w:styleId="TitelZchn">
    <w:name w:val="Titel Zchn"/>
    <w:basedOn w:val="Absatz-Standardschriftart"/>
    <w:link w:val="Titel"/>
    <w:uiPriority w:val="10"/>
    <w:rsid w:val="00B043D7"/>
    <w:rPr>
      <w:rFonts w:asciiTheme="majorHAnsi" w:eastAsiaTheme="majorEastAsia" w:hAnsiTheme="majorHAnsi" w:cstheme="majorBidi"/>
      <w:color w:val="49494A" w:themeColor="text1"/>
      <w:spacing w:val="20"/>
      <w:kern w:val="28"/>
      <w:sz w:val="48"/>
      <w:szCs w:val="56"/>
    </w:rPr>
  </w:style>
  <w:style w:type="character" w:styleId="Fett">
    <w:name w:val="Strong"/>
    <w:basedOn w:val="Absatz-Standardschriftart"/>
    <w:uiPriority w:val="22"/>
    <w:rsid w:val="000B40D2"/>
    <w:rPr>
      <w:rFonts w:ascii="Neue Frutiger World" w:hAnsi="Neue Frutiger World"/>
      <w:b/>
      <w:bCs/>
    </w:rPr>
  </w:style>
  <w:style w:type="paragraph" w:customStyle="1" w:styleId="METTeaser">
    <w:name w:val="MET_Teaser"/>
    <w:basedOn w:val="Standard"/>
    <w:qFormat/>
    <w:rsid w:val="005A61D6"/>
    <w:pPr>
      <w:spacing w:after="400"/>
    </w:pPr>
    <w:rPr>
      <w:rFonts w:ascii="Neue Frutiger World" w:hAnsi="Neue Frutiger World"/>
      <w:b/>
    </w:rPr>
  </w:style>
  <w:style w:type="paragraph" w:styleId="Listenabsatz">
    <w:name w:val="List Paragraph"/>
    <w:basedOn w:val="Standard"/>
    <w:uiPriority w:val="34"/>
    <w:qFormat/>
    <w:rsid w:val="000B40D2"/>
    <w:pPr>
      <w:numPr>
        <w:numId w:val="1"/>
      </w:numPr>
      <w:ind w:left="284" w:hanging="284"/>
      <w:contextualSpacing/>
    </w:pPr>
  </w:style>
  <w:style w:type="paragraph" w:styleId="Sprechblasentext">
    <w:name w:val="Balloon Text"/>
    <w:basedOn w:val="Standard"/>
    <w:link w:val="SprechblasentextZchn"/>
    <w:uiPriority w:val="99"/>
    <w:semiHidden/>
    <w:unhideWhenUsed/>
    <w:rsid w:val="00976754"/>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76754"/>
    <w:rPr>
      <w:rFonts w:ascii="Segoe UI" w:hAnsi="Segoe UI" w:cs="Segoe UI"/>
      <w:color w:val="49494A" w:themeColor="text1"/>
      <w:sz w:val="18"/>
      <w:szCs w:val="18"/>
    </w:rPr>
  </w:style>
  <w:style w:type="paragraph" w:customStyle="1" w:styleId="METKopfzeilePR">
    <w:name w:val="MET_Kopfzeile_PR"/>
    <w:basedOn w:val="berschrift1"/>
    <w:qFormat/>
    <w:rsid w:val="00122020"/>
    <w:pPr>
      <w:spacing w:after="0" w:line="240" w:lineRule="auto"/>
    </w:pPr>
    <w:rPr>
      <w:rFonts w:ascii="Neue Frutiger World" w:hAnsi="Neue Frutiger World" w:cstheme="minorHAnsi"/>
      <w:b/>
      <w:caps/>
      <w:color w:val="61C3D9" w:themeColor="accent3"/>
      <w:sz w:val="20"/>
    </w:rPr>
  </w:style>
  <w:style w:type="character" w:customStyle="1" w:styleId="METBildunterschriftfett">
    <w:name w:val="MET_Bildunterschrift_fett"/>
    <w:basedOn w:val="Absatz-Standardschriftart"/>
    <w:qFormat/>
    <w:rsid w:val="00823309"/>
    <w:rPr>
      <w:rFonts w:ascii="Neue Frutiger World" w:hAnsi="Neue Frutiger World"/>
      <w:b/>
      <w:sz w:val="16"/>
    </w:rPr>
  </w:style>
  <w:style w:type="paragraph" w:customStyle="1" w:styleId="METBildunterschrift">
    <w:name w:val="MET_Bildunterschrift"/>
    <w:basedOn w:val="Standard"/>
    <w:qFormat/>
    <w:rsid w:val="00823309"/>
    <w:pPr>
      <w:pBdr>
        <w:top w:val="single" w:sz="4" w:space="1" w:color="49494A" w:themeColor="text1"/>
      </w:pBdr>
      <w:spacing w:line="240" w:lineRule="auto"/>
    </w:pPr>
    <w:rPr>
      <w:sz w:val="16"/>
    </w:rPr>
  </w:style>
  <w:style w:type="character" w:styleId="Hyperlink">
    <w:name w:val="Hyperlink"/>
    <w:basedOn w:val="Absatz-Standardschriftart"/>
    <w:uiPriority w:val="99"/>
    <w:unhideWhenUsed/>
    <w:rsid w:val="005A61D6"/>
    <w:rPr>
      <w:color w:val="49494A" w:themeColor="hyperlink"/>
      <w:u w:val="single"/>
    </w:rPr>
  </w:style>
  <w:style w:type="character" w:customStyle="1" w:styleId="NichtaufgelsteErwhnung1">
    <w:name w:val="Nicht aufgelöste Erwähnung1"/>
    <w:basedOn w:val="Absatz-Standardschriftart"/>
    <w:uiPriority w:val="99"/>
    <w:semiHidden/>
    <w:unhideWhenUsed/>
    <w:rsid w:val="005A61D6"/>
    <w:rPr>
      <w:color w:val="605E5C"/>
      <w:shd w:val="clear" w:color="auto" w:fill="E1DFDD"/>
    </w:rPr>
  </w:style>
  <w:style w:type="paragraph" w:customStyle="1" w:styleId="METHervorhebung">
    <w:name w:val="MET_Hervorhebung"/>
    <w:basedOn w:val="Standard"/>
    <w:qFormat/>
    <w:rsid w:val="00EA1800"/>
    <w:rPr>
      <w:rFonts w:ascii="Neue Frutiger World" w:hAnsi="Neue Frutiger World"/>
      <w:b/>
    </w:rPr>
  </w:style>
  <w:style w:type="character" w:styleId="NichtaufgelsteErwhnung">
    <w:name w:val="Unresolved Mention"/>
    <w:basedOn w:val="Absatz-Standardschriftart"/>
    <w:uiPriority w:val="99"/>
    <w:semiHidden/>
    <w:unhideWhenUsed/>
    <w:rsid w:val="00231BF7"/>
    <w:rPr>
      <w:color w:val="605E5C"/>
      <w:shd w:val="clear" w:color="auto" w:fill="E1DFDD"/>
    </w:rPr>
  </w:style>
  <w:style w:type="character" w:styleId="Kommentarzeichen">
    <w:name w:val="annotation reference"/>
    <w:basedOn w:val="Absatz-Standardschriftart"/>
    <w:uiPriority w:val="99"/>
    <w:semiHidden/>
    <w:unhideWhenUsed/>
    <w:rsid w:val="00BD55AA"/>
    <w:rPr>
      <w:sz w:val="16"/>
      <w:szCs w:val="16"/>
    </w:rPr>
  </w:style>
  <w:style w:type="paragraph" w:styleId="Kommentartext">
    <w:name w:val="annotation text"/>
    <w:basedOn w:val="Standard"/>
    <w:link w:val="KommentartextZchn"/>
    <w:uiPriority w:val="99"/>
    <w:unhideWhenUsed/>
    <w:rsid w:val="00BD55AA"/>
    <w:pPr>
      <w:spacing w:line="240" w:lineRule="auto"/>
    </w:pPr>
    <w:rPr>
      <w:szCs w:val="20"/>
    </w:rPr>
  </w:style>
  <w:style w:type="character" w:customStyle="1" w:styleId="KommentartextZchn">
    <w:name w:val="Kommentartext Zchn"/>
    <w:basedOn w:val="Absatz-Standardschriftart"/>
    <w:link w:val="Kommentartext"/>
    <w:uiPriority w:val="99"/>
    <w:rsid w:val="00BD55AA"/>
    <w:rPr>
      <w:color w:val="49494A" w:themeColor="text1"/>
      <w:sz w:val="20"/>
      <w:szCs w:val="20"/>
    </w:rPr>
  </w:style>
  <w:style w:type="paragraph" w:styleId="Kommentarthema">
    <w:name w:val="annotation subject"/>
    <w:basedOn w:val="Kommentartext"/>
    <w:next w:val="Kommentartext"/>
    <w:link w:val="KommentarthemaZchn"/>
    <w:uiPriority w:val="99"/>
    <w:semiHidden/>
    <w:unhideWhenUsed/>
    <w:rsid w:val="00BD55AA"/>
    <w:rPr>
      <w:b/>
      <w:bCs/>
    </w:rPr>
  </w:style>
  <w:style w:type="character" w:customStyle="1" w:styleId="KommentarthemaZchn">
    <w:name w:val="Kommentarthema Zchn"/>
    <w:basedOn w:val="KommentartextZchn"/>
    <w:link w:val="Kommentarthema"/>
    <w:uiPriority w:val="99"/>
    <w:semiHidden/>
    <w:rsid w:val="00BD55AA"/>
    <w:rPr>
      <w:b/>
      <w:bCs/>
      <w:color w:val="49494A" w:themeColor="text1"/>
      <w:sz w:val="20"/>
      <w:szCs w:val="20"/>
    </w:rPr>
  </w:style>
  <w:style w:type="paragraph" w:styleId="Beschriftung">
    <w:name w:val="caption"/>
    <w:basedOn w:val="Standard"/>
    <w:next w:val="Standard"/>
    <w:uiPriority w:val="35"/>
    <w:unhideWhenUsed/>
    <w:qFormat/>
    <w:rsid w:val="008F0CBB"/>
    <w:pPr>
      <w:spacing w:after="200" w:line="240" w:lineRule="auto"/>
    </w:pPr>
    <w:rPr>
      <w:i/>
      <w:iCs/>
      <w:color w:val="005C7E" w:themeColor="text2"/>
      <w:sz w:val="18"/>
      <w:szCs w:val="18"/>
    </w:rPr>
  </w:style>
  <w:style w:type="character" w:styleId="BesuchterLink">
    <w:name w:val="FollowedHyperlink"/>
    <w:basedOn w:val="Absatz-Standardschriftart"/>
    <w:uiPriority w:val="99"/>
    <w:semiHidden/>
    <w:unhideWhenUsed/>
    <w:rsid w:val="005C0AD6"/>
    <w:rPr>
      <w:color w:val="B1B1B1" w:themeColor="followedHyperlink"/>
      <w:u w:val="single"/>
    </w:rPr>
  </w:style>
  <w:style w:type="character" w:customStyle="1" w:styleId="berschrift4Zchn">
    <w:name w:val="Überschrift 4 Zchn"/>
    <w:basedOn w:val="Absatz-Standardschriftart"/>
    <w:link w:val="berschrift4"/>
    <w:uiPriority w:val="9"/>
    <w:semiHidden/>
    <w:rsid w:val="00036861"/>
    <w:rPr>
      <w:rFonts w:asciiTheme="majorHAnsi" w:eastAsiaTheme="majorEastAsia" w:hAnsiTheme="majorHAnsi" w:cstheme="majorBidi"/>
      <w:i/>
      <w:iCs/>
      <w:color w:val="006B67" w:themeColor="accent1" w:themeShade="BF"/>
      <w:sz w:val="20"/>
    </w:rPr>
  </w:style>
  <w:style w:type="paragraph" w:styleId="StandardWeb">
    <w:name w:val="Normal (Web)"/>
    <w:basedOn w:val="Standard"/>
    <w:uiPriority w:val="99"/>
    <w:semiHidden/>
    <w:unhideWhenUsed/>
    <w:rsid w:val="00036861"/>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2622">
      <w:bodyDiv w:val="1"/>
      <w:marLeft w:val="0"/>
      <w:marRight w:val="0"/>
      <w:marTop w:val="0"/>
      <w:marBottom w:val="0"/>
      <w:divBdr>
        <w:top w:val="none" w:sz="0" w:space="0" w:color="auto"/>
        <w:left w:val="none" w:sz="0" w:space="0" w:color="auto"/>
        <w:bottom w:val="none" w:sz="0" w:space="0" w:color="auto"/>
        <w:right w:val="none" w:sz="0" w:space="0" w:color="auto"/>
      </w:divBdr>
    </w:div>
    <w:div w:id="109201767">
      <w:bodyDiv w:val="1"/>
      <w:marLeft w:val="0"/>
      <w:marRight w:val="0"/>
      <w:marTop w:val="0"/>
      <w:marBottom w:val="0"/>
      <w:divBdr>
        <w:top w:val="none" w:sz="0" w:space="0" w:color="auto"/>
        <w:left w:val="none" w:sz="0" w:space="0" w:color="auto"/>
        <w:bottom w:val="none" w:sz="0" w:space="0" w:color="auto"/>
        <w:right w:val="none" w:sz="0" w:space="0" w:color="auto"/>
      </w:divBdr>
    </w:div>
    <w:div w:id="170341203">
      <w:bodyDiv w:val="1"/>
      <w:marLeft w:val="0"/>
      <w:marRight w:val="0"/>
      <w:marTop w:val="0"/>
      <w:marBottom w:val="0"/>
      <w:divBdr>
        <w:top w:val="none" w:sz="0" w:space="0" w:color="auto"/>
        <w:left w:val="none" w:sz="0" w:space="0" w:color="auto"/>
        <w:bottom w:val="none" w:sz="0" w:space="0" w:color="auto"/>
        <w:right w:val="none" w:sz="0" w:space="0" w:color="auto"/>
      </w:divBdr>
    </w:div>
    <w:div w:id="217860942">
      <w:bodyDiv w:val="1"/>
      <w:marLeft w:val="0"/>
      <w:marRight w:val="0"/>
      <w:marTop w:val="0"/>
      <w:marBottom w:val="0"/>
      <w:divBdr>
        <w:top w:val="none" w:sz="0" w:space="0" w:color="auto"/>
        <w:left w:val="none" w:sz="0" w:space="0" w:color="auto"/>
        <w:bottom w:val="none" w:sz="0" w:space="0" w:color="auto"/>
        <w:right w:val="none" w:sz="0" w:space="0" w:color="auto"/>
      </w:divBdr>
    </w:div>
    <w:div w:id="1042362923">
      <w:bodyDiv w:val="1"/>
      <w:marLeft w:val="0"/>
      <w:marRight w:val="0"/>
      <w:marTop w:val="0"/>
      <w:marBottom w:val="0"/>
      <w:divBdr>
        <w:top w:val="none" w:sz="0" w:space="0" w:color="auto"/>
        <w:left w:val="none" w:sz="0" w:space="0" w:color="auto"/>
        <w:bottom w:val="none" w:sz="0" w:space="0" w:color="auto"/>
        <w:right w:val="none" w:sz="0" w:space="0" w:color="auto"/>
      </w:divBdr>
    </w:div>
    <w:div w:id="1102916593">
      <w:bodyDiv w:val="1"/>
      <w:marLeft w:val="0"/>
      <w:marRight w:val="0"/>
      <w:marTop w:val="0"/>
      <w:marBottom w:val="0"/>
      <w:divBdr>
        <w:top w:val="none" w:sz="0" w:space="0" w:color="auto"/>
        <w:left w:val="none" w:sz="0" w:space="0" w:color="auto"/>
        <w:bottom w:val="none" w:sz="0" w:space="0" w:color="auto"/>
        <w:right w:val="none" w:sz="0" w:space="0" w:color="auto"/>
      </w:divBdr>
    </w:div>
    <w:div w:id="1450319737">
      <w:bodyDiv w:val="1"/>
      <w:marLeft w:val="0"/>
      <w:marRight w:val="0"/>
      <w:marTop w:val="0"/>
      <w:marBottom w:val="0"/>
      <w:divBdr>
        <w:top w:val="none" w:sz="0" w:space="0" w:color="auto"/>
        <w:left w:val="none" w:sz="0" w:space="0" w:color="auto"/>
        <w:bottom w:val="none" w:sz="0" w:space="0" w:color="auto"/>
        <w:right w:val="none" w:sz="0" w:space="0" w:color="auto"/>
      </w:divBdr>
    </w:div>
    <w:div w:id="204898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4.sv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6.svg"/><Relationship Id="rId7" Type="http://schemas.openxmlformats.org/officeDocument/2006/relationships/styles" Target="styles.xml"/><Relationship Id="rId12" Type="http://schemas.openxmlformats.org/officeDocument/2006/relationships/hyperlink" Target="http://www.metrohm.com/" TargetMode="External"/><Relationship Id="rId17" Type="http://schemas.openxmlformats.org/officeDocument/2006/relationships/image" Target="media/image3.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facebook.com/MetrohmGroup/"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svg"/><Relationship Id="rId5" Type="http://schemas.openxmlformats.org/officeDocument/2006/relationships/customXml" Target="../customXml/item5.xml"/><Relationship Id="rId15" Type="http://schemas.openxmlformats.org/officeDocument/2006/relationships/hyperlink" Target="https://www.facebook.com/SchaefflerDeutschland" TargetMode="External"/><Relationship Id="rId23" Type="http://schemas.openxmlformats.org/officeDocument/2006/relationships/image" Target="media/image7.png"/><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youtube.com/user/MetrohmT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svg"/><Relationship Id="rId22" Type="http://schemas.openxmlformats.org/officeDocument/2006/relationships/hyperlink" Target="https://www.linkedin.com/company/metrohmhq/?viewAsMember=true"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Metrohm_2019_colors">
      <a:dk1>
        <a:srgbClr val="49494A"/>
      </a:dk1>
      <a:lt1>
        <a:srgbClr val="FFFFFF"/>
      </a:lt1>
      <a:dk2>
        <a:srgbClr val="005C7E"/>
      </a:dk2>
      <a:lt2>
        <a:srgbClr val="E6E6E6"/>
      </a:lt2>
      <a:accent1>
        <a:srgbClr val="008F8B"/>
      </a:accent1>
      <a:accent2>
        <a:srgbClr val="666666"/>
      </a:accent2>
      <a:accent3>
        <a:srgbClr val="61C3D9"/>
      </a:accent3>
      <a:accent4>
        <a:srgbClr val="A2C617"/>
      </a:accent4>
      <a:accent5>
        <a:srgbClr val="F2BF00"/>
      </a:accent5>
      <a:accent6>
        <a:srgbClr val="EC6608"/>
      </a:accent6>
      <a:hlink>
        <a:srgbClr val="49494A"/>
      </a:hlink>
      <a:folHlink>
        <a:srgbClr val="B1B1B1"/>
      </a:folHlink>
    </a:clrScheme>
    <a:fontScheme name="Metrohm_2019_fonts">
      <a:majorFont>
        <a:latin typeface="Neue Frutiger World Light"/>
        <a:ea typeface=""/>
        <a:cs typeface=""/>
      </a:majorFont>
      <a:minorFont>
        <a:latin typeface="Neue Frutiger World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28BE35F02AC1459A7E17B57AF6789A" ma:contentTypeVersion="20" ma:contentTypeDescription="Create a new document." ma:contentTypeScope="" ma:versionID="070720e604471162d459a78737a42145">
  <xsd:schema xmlns:xsd="http://www.w3.org/2001/XMLSchema" xmlns:xs="http://www.w3.org/2001/XMLSchema" xmlns:p="http://schemas.microsoft.com/office/2006/metadata/properties" xmlns:ns2="c18b5c72-d0f7-44a8-a2e5-d113f55f86a2" xmlns:ns3="d3355a77-a10f-45be-a7f3-f1ea10d68743" targetNamespace="http://schemas.microsoft.com/office/2006/metadata/properties" ma:root="true" ma:fieldsID="b0a9cc517ecc66eeb4ac56e707dd6d3f" ns2:_="" ns3:_="">
    <xsd:import namespace="c18b5c72-d0f7-44a8-a2e5-d113f55f86a2"/>
    <xsd:import namespace="d3355a77-a10f-45be-a7f3-f1ea10d68743"/>
    <xsd:element name="properties">
      <xsd:complexType>
        <xsd:sequence>
          <xsd:element name="documentManagement">
            <xsd:complexType>
              <xsd:all>
                <xsd:element ref="ns2:TaxKeywordTaxHTField" minOccurs="0"/>
                <xsd:element ref="ns2:TaxCatchAll" minOccurs="0"/>
                <xsd:element ref="ns3:m7aa2674883f455cae96e89d73cb7650" minOccurs="0"/>
                <xsd:element ref="ns3:MediaServiceAutoTags" minOccurs="0"/>
                <xsd:element ref="ns3:MediaServiceMetadata" minOccurs="0"/>
                <xsd:element ref="ns3:MediaServiceFastMetadata" minOccurs="0"/>
                <xsd:element ref="ns3:MediaServiceGenerationTime" minOccurs="0"/>
                <xsd:element ref="ns3:MediaServiceEventHashCode" minOccurs="0"/>
                <xsd:element ref="ns3:MediaServiceDateTaken" minOccurs="0"/>
                <xsd:element ref="ns3:MediaServiceOCR" minOccurs="0"/>
                <xsd:element ref="ns2:SharedWithUsers" minOccurs="0"/>
                <xsd:element ref="ns2:SharedWithDetails" minOccurs="0"/>
                <xsd:element ref="ns2:_dlc_DocId" minOccurs="0"/>
                <xsd:element ref="ns2:_dlc_DocIdUrl" minOccurs="0"/>
                <xsd:element ref="ns2:_dlc_DocIdPersistId" minOccurs="0"/>
                <xsd:element ref="ns3:MediaServiceLocation" minOccurs="0"/>
                <xsd:element ref="ns3:MediaServiceAutoKeyPoints" minOccurs="0"/>
                <xsd:element ref="ns3:MediaServiceKeyPoints" minOccurs="0"/>
                <xsd:element ref="ns3:Industry_"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8b5c72-d0f7-44a8-a2e5-d113f55f86a2"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7edc539f-deb6-442a-89bb-08aa3fc7b7a0"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hidden="true" ma:list="{fdab48aa-3af8-474f-972f-e3ff12ae87f2}" ma:internalName="TaxCatchAll" ma:showField="CatchAllData" ma:web="c18b5c72-d0f7-44a8-a2e5-d113f55f86a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_dlc_DocId" ma:index="22" nillable="true" ma:displayName="Document ID Value" ma:description="The value of the document ID assigned to this item."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355a77-a10f-45be-a7f3-f1ea10d68743" elementFormDefault="qualified">
    <xsd:import namespace="http://schemas.microsoft.com/office/2006/documentManagement/types"/>
    <xsd:import namespace="http://schemas.microsoft.com/office/infopath/2007/PartnerControls"/>
    <xsd:element name="m7aa2674883f455cae96e89d73cb7650" ma:index="12" nillable="true" ma:taxonomy="true" ma:internalName="m7aa2674883f455cae96e89d73cb7650" ma:taxonomyFieldName="ManagedKeyword" ma:displayName="Managed Keyword" ma:default="" ma:fieldId="{67aa2674-883f-455c-ae96-e89d73cb7650}" ma:sspId="7edc539f-deb6-442a-89bb-08aa3fc7b7a0" ma:termSetId="d5a49cda-06ce-400c-a7a4-cfdc8cb3f84e" ma:anchorId="00000000-0000-0000-0000-000000000000" ma:open="false" ma:isKeyword="false">
      <xsd:complexType>
        <xsd:sequence>
          <xsd:element ref="pc:Terms" minOccurs="0" maxOccurs="1"/>
        </xsd:sequence>
      </xsd:complexType>
    </xsd:element>
    <xsd:element name="MediaServiceAutoTags" ma:index="13" nillable="true" ma:displayName="Tags" ma:description="" ma:internalName="MediaServiceAutoTags" ma:readOnly="true">
      <xsd:simpleType>
        <xsd:restriction base="dms:Text"/>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5" nillable="true" ma:displayName="Location" ma:internalName="MediaServiceLocation"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Industry_" ma:index="28" nillable="true" ma:displayName="Industry_" ma:format="Dropdown" ma:internalName="Industry_">
      <xsd:complexType>
        <xsd:complexContent>
          <xsd:extension base="dms:MultiChoiceFillIn">
            <xsd:sequence>
              <xsd:element name="Value" maxOccurs="unbounded" minOccurs="0" nillable="true">
                <xsd:simpleType>
                  <xsd:union memberTypes="dms:Text">
                    <xsd:simpleType>
                      <xsd:restriction base="dms:Choice">
                        <xsd:enumeration value="Chemical S01"/>
                        <xsd:enumeration value="Environmental testing S02"/>
                        <xsd:enumeration value="Pharmaceuticals S04"/>
                        <xsd:enumeration value="Petroleum &amp; petrochemicals S05"/>
                        <xsd:enumeration value="Polymers &amp; plastics S06"/>
                        <xsd:enumeration value="Food &amp; beverage S07"/>
                        <xsd:enumeration value="Biotechnology (Life science) S08"/>
                        <xsd:enumeration value="Electronics &amp; electronic components S09"/>
                        <xsd:enumeration value="Metal products, plating &amp; finishing S10"/>
                        <xsd:enumeration value="Fertilizers &amp; explosives S11"/>
                        <xsd:enumeration value="Personal care &amp; cosmetics S12"/>
                        <xsd:enumeration value="Paper, pulp. textiles &amp;  leather, ceramics S13"/>
                        <xsd:enumeration value="Raw materials, minig &amp; metals S15"/>
                        <xsd:enumeration value="Energy generation &amp; storage S16"/>
                        <xsd:enumeration value="Education &amp; basic research S17"/>
                        <xsd:enumeration value="Consulting, engineering &amp; equipment manufacturers(Incl. system integrators) S18"/>
                        <xsd:enumeration value="Transportation &amp; logistics S19"/>
                        <xsd:enumeration value="Auswahl 18"/>
                      </xsd:restriction>
                    </xsd:simpleType>
                  </xsd:union>
                </xsd:simpleType>
              </xsd:element>
            </xsd:sequence>
          </xsd:extension>
        </xsd:complexContent>
      </xsd:complexType>
    </xsd:element>
    <xsd:element name="MediaLengthInSeconds" ma:index="2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c18b5c72-d0f7-44a8-a2e5-d113f55f86a2">Q2QDWEMESTJH-208253138-6915</_dlc_DocId>
    <MediaLengthInSeconds xmlns="d3355a77-a10f-45be-a7f3-f1ea10d68743" xsi:nil="true"/>
    <TaxCatchAll xmlns="c18b5c72-d0f7-44a8-a2e5-d113f55f86a2" xsi:nil="true"/>
    <TaxKeywordTaxHTField xmlns="c18b5c72-d0f7-44a8-a2e5-d113f55f86a2">
      <Terms xmlns="http://schemas.microsoft.com/office/infopath/2007/PartnerControls"/>
    </TaxKeywordTaxHTField>
    <Industry_ xmlns="d3355a77-a10f-45be-a7f3-f1ea10d68743" xsi:nil="true"/>
    <m7aa2674883f455cae96e89d73cb7650 xmlns="d3355a77-a10f-45be-a7f3-f1ea10d68743">
      <Terms xmlns="http://schemas.microsoft.com/office/infopath/2007/PartnerControls"/>
    </m7aa2674883f455cae96e89d73cb7650>
    <_dlc_DocIdUrl xmlns="c18b5c72-d0f7-44a8-a2e5-d113f55f86a2">
      <Url>https://metrohmcom.sharepoint.com/sites/tp-marketing-media-process/_layouts/15/DocIdRedir.aspx?ID=Q2QDWEMESTJH-208253138-6915</Url>
      <Description>Q2QDWEMESTJH-208253138-6915</Description>
    </_dlc_DocIdUrl>
    <SharedWithUsers xmlns="c18b5c72-d0f7-44a8-a2e5-d113f55f86a2">
      <UserInfo>
        <DisplayName/>
        <AccountId xsi:nil="true"/>
        <AccountType/>
      </UserInfo>
    </SharedWithUsers>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A760AD-B0F9-491B-BAC0-261A3D4384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8b5c72-d0f7-44a8-a2e5-d113f55f86a2"/>
    <ds:schemaRef ds:uri="d3355a77-a10f-45be-a7f3-f1ea10d687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3309CA-3C8C-4609-815A-BAF3A8BC3173}">
  <ds:schemaRefs>
    <ds:schemaRef ds:uri="http://schemas.openxmlformats.org/officeDocument/2006/bibliography"/>
  </ds:schemaRefs>
</ds:datastoreItem>
</file>

<file path=customXml/itemProps3.xml><?xml version="1.0" encoding="utf-8"?>
<ds:datastoreItem xmlns:ds="http://schemas.openxmlformats.org/officeDocument/2006/customXml" ds:itemID="{6E344FC0-CF57-4A73-B578-6CA07FF7372D}">
  <ds:schemaRefs>
    <ds:schemaRef ds:uri="http://purl.org/dc/terms/"/>
    <ds:schemaRef ds:uri="http://schemas.openxmlformats.org/package/2006/metadata/core-properties"/>
    <ds:schemaRef ds:uri="http://schemas.microsoft.com/office/2006/documentManagement/types"/>
    <ds:schemaRef ds:uri="c18b5c72-d0f7-44a8-a2e5-d113f55f86a2"/>
    <ds:schemaRef ds:uri="http://purl.org/dc/elements/1.1/"/>
    <ds:schemaRef ds:uri="http://schemas.microsoft.com/office/2006/metadata/properties"/>
    <ds:schemaRef ds:uri="d3355a77-a10f-45be-a7f3-f1ea10d68743"/>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AEDA27BE-D922-4CF1-96E9-5213F920410E}">
  <ds:schemaRefs>
    <ds:schemaRef ds:uri="http://schemas.microsoft.com/sharepoint/events"/>
  </ds:schemaRefs>
</ds:datastoreItem>
</file>

<file path=customXml/itemProps5.xml><?xml version="1.0" encoding="utf-8"?>
<ds:datastoreItem xmlns:ds="http://schemas.openxmlformats.org/officeDocument/2006/customXml" ds:itemID="{439800AC-8A3A-46AF-AD13-4140EF2352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3470</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4012</CharactersWithSpaces>
  <SharedDoc>false</SharedDoc>
  <HLinks>
    <vt:vector size="24" baseType="variant">
      <vt:variant>
        <vt:i4>3407916</vt:i4>
      </vt:variant>
      <vt:variant>
        <vt:i4>3</vt:i4>
      </vt:variant>
      <vt:variant>
        <vt:i4>0</vt:i4>
      </vt:variant>
      <vt:variant>
        <vt:i4>5</vt:i4>
      </vt:variant>
      <vt:variant>
        <vt:lpwstr>https://www.facebook.com/SchaefflerDeutschland</vt:lpwstr>
      </vt:variant>
      <vt:variant>
        <vt:lpwstr/>
      </vt:variant>
      <vt:variant>
        <vt:i4>6946846</vt:i4>
      </vt:variant>
      <vt:variant>
        <vt:i4>0</vt:i4>
      </vt:variant>
      <vt:variant>
        <vt:i4>0</vt:i4>
      </vt:variant>
      <vt:variant>
        <vt:i4>5</vt:i4>
      </vt:variant>
      <vt:variant>
        <vt:lpwstr>mailto:roman.moser@metrohm.com</vt:lpwstr>
      </vt:variant>
      <vt:variant>
        <vt:lpwstr/>
      </vt:variant>
      <vt:variant>
        <vt:i4>4980737</vt:i4>
      </vt:variant>
      <vt:variant>
        <vt:i4>3</vt:i4>
      </vt:variant>
      <vt:variant>
        <vt:i4>0</vt:i4>
      </vt:variant>
      <vt:variant>
        <vt:i4>5</vt:i4>
      </vt:variant>
      <vt:variant>
        <vt:lpwstr>https://www.metrohm.com/en/products-overview/voltammetry/professional-va-cvs-instruments/28841110</vt:lpwstr>
      </vt:variant>
      <vt:variant>
        <vt:lpwstr/>
      </vt:variant>
      <vt:variant>
        <vt:i4>5046273</vt:i4>
      </vt:variant>
      <vt:variant>
        <vt:i4>0</vt:i4>
      </vt:variant>
      <vt:variant>
        <vt:i4>0</vt:i4>
      </vt:variant>
      <vt:variant>
        <vt:i4>5</vt:i4>
      </vt:variant>
      <vt:variant>
        <vt:lpwstr>https://www.metrohm.com/en/products-overview/voltammetry/professional-va-cvs-instruments/28840110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Moser, Roman</dc:creator>
  <cp:keywords/>
  <dc:description/>
  <cp:lastModifiedBy>Sommer, Andrea</cp:lastModifiedBy>
  <cp:revision>2</cp:revision>
  <cp:lastPrinted>2021-12-16T12:42:00Z</cp:lastPrinted>
  <dcterms:created xsi:type="dcterms:W3CDTF">2022-05-23T10:23:00Z</dcterms:created>
  <dcterms:modified xsi:type="dcterms:W3CDTF">2022-05-23T10:23:00Z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nagedKeyword">
    <vt:lpwstr/>
  </property>
  <property fmtid="{D5CDD505-2E9C-101B-9397-08002B2CF9AE}" pid="3" name="TaxKeyword">
    <vt:lpwstr/>
  </property>
  <property fmtid="{D5CDD505-2E9C-101B-9397-08002B2CF9AE}" pid="4" name="ContentTypeId">
    <vt:lpwstr>0x0101003528BE35F02AC1459A7E17B57AF6789A</vt:lpwstr>
  </property>
  <property fmtid="{D5CDD505-2E9C-101B-9397-08002B2CF9AE}" pid="5" name="ComplianceAssetId">
    <vt:lpwstr/>
  </property>
  <property fmtid="{D5CDD505-2E9C-101B-9397-08002B2CF9AE}" pid="6" name="_dlc_DocIdItemGuid">
    <vt:lpwstr>3e8d7331-1920-4cdf-8b09-f95943737a50</vt:lpwstr>
  </property>
  <property fmtid="{D5CDD505-2E9C-101B-9397-08002B2CF9AE}" pid="7" name="_ExtendedDescription">
    <vt:lpwstr/>
  </property>
  <property fmtid="{D5CDD505-2E9C-101B-9397-08002B2CF9AE}" pid="8" name="TriggerFlowInfo">
    <vt:lpwstr/>
  </property>
</Properties>
</file>