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46E8F" w14:textId="1692AED1" w:rsidR="00C11F23" w:rsidRDefault="00C11F23">
      <w:pPr>
        <w:pStyle w:val="Titel"/>
        <w:rPr>
          <w:color w:val="006B81"/>
          <w:lang w:val="en-GB"/>
        </w:rPr>
      </w:pPr>
      <w:r w:rsidRPr="00C11F23">
        <w:rPr>
          <w:color w:val="006B81"/>
          <w:lang w:val="en-GB"/>
        </w:rPr>
        <w:t>Liquid-liquid extraction at the touch of a button</w:t>
      </w:r>
    </w:p>
    <w:p w14:paraId="5AD1750F" w14:textId="4078403D" w:rsidR="00C11F23" w:rsidRPr="00C11F23" w:rsidRDefault="00C11F23">
      <w:pPr>
        <w:spacing w:before="277" w:line="273" w:lineRule="auto"/>
        <w:ind w:left="120" w:right="118"/>
        <w:jc w:val="both"/>
        <w:rPr>
          <w:color w:val="231F20"/>
          <w:sz w:val="28"/>
          <w:lang w:val="en-GB"/>
        </w:rPr>
      </w:pPr>
      <w:r w:rsidRPr="00C11F23">
        <w:rPr>
          <w:color w:val="231F20"/>
          <w:sz w:val="28"/>
          <w:lang w:val="en-GB"/>
        </w:rPr>
        <w:t>Liquid-liquid extraction is resource-intensive and repetitive. T</w:t>
      </w:r>
      <w:r w:rsidR="00BC64AD">
        <w:rPr>
          <w:color w:val="231F20"/>
          <w:sz w:val="28"/>
          <w:lang w:val="en-GB"/>
        </w:rPr>
        <w:t>he time has come for</w:t>
      </w:r>
      <w:r w:rsidRPr="00C11F23">
        <w:rPr>
          <w:color w:val="231F20"/>
          <w:sz w:val="28"/>
          <w:lang w:val="en-GB"/>
        </w:rPr>
        <w:t xml:space="preserve"> this work</w:t>
      </w:r>
      <w:r w:rsidR="00BC64AD">
        <w:rPr>
          <w:color w:val="231F20"/>
          <w:sz w:val="28"/>
          <w:lang w:val="en-GB"/>
        </w:rPr>
        <w:t xml:space="preserve"> to be automated</w:t>
      </w:r>
      <w:r w:rsidRPr="00C11F23">
        <w:rPr>
          <w:color w:val="231F20"/>
          <w:sz w:val="28"/>
          <w:lang w:val="en-GB"/>
        </w:rPr>
        <w:t xml:space="preserve">! Metrohm, a company known for </w:t>
      </w:r>
      <w:r w:rsidR="00BC64AD">
        <w:rPr>
          <w:color w:val="231F20"/>
          <w:sz w:val="28"/>
          <w:lang w:val="en-GB"/>
        </w:rPr>
        <w:t>its high-</w:t>
      </w:r>
      <w:r w:rsidRPr="00C11F23">
        <w:rPr>
          <w:color w:val="231F20"/>
          <w:sz w:val="28"/>
          <w:lang w:val="en-GB"/>
        </w:rPr>
        <w:t>precision chemical analysis</w:t>
      </w:r>
      <w:r w:rsidR="00BC64AD" w:rsidRPr="00BC64AD">
        <w:rPr>
          <w:color w:val="231F20"/>
          <w:sz w:val="28"/>
          <w:lang w:val="en-GB"/>
        </w:rPr>
        <w:t xml:space="preserve"> </w:t>
      </w:r>
      <w:r w:rsidR="00BC64AD" w:rsidRPr="00C11F23">
        <w:rPr>
          <w:color w:val="231F20"/>
          <w:sz w:val="28"/>
          <w:lang w:val="en-GB"/>
        </w:rPr>
        <w:t>instruments</w:t>
      </w:r>
      <w:r w:rsidRPr="00C11F23">
        <w:rPr>
          <w:color w:val="231F20"/>
          <w:sz w:val="28"/>
          <w:lang w:val="en-GB"/>
        </w:rPr>
        <w:t xml:space="preserve">, is launching a new </w:t>
      </w:r>
      <w:r w:rsidR="00BC64AD">
        <w:rPr>
          <w:color w:val="231F20"/>
          <w:sz w:val="28"/>
          <w:lang w:val="en-GB"/>
        </w:rPr>
        <w:t>product</w:t>
      </w:r>
      <w:r w:rsidRPr="00C11F23">
        <w:rPr>
          <w:color w:val="231F20"/>
          <w:sz w:val="28"/>
          <w:lang w:val="en-GB"/>
        </w:rPr>
        <w:t>: a fully automated extraction robot for liquid-liquid extractions.</w:t>
      </w:r>
    </w:p>
    <w:p w14:paraId="101FA723" w14:textId="77777777" w:rsidR="00261FAA" w:rsidRPr="001E147F" w:rsidRDefault="00261FAA">
      <w:pPr>
        <w:pStyle w:val="Textkrper"/>
        <w:spacing w:before="2"/>
        <w:rPr>
          <w:sz w:val="22"/>
          <w:lang w:val="en-GB"/>
        </w:rPr>
      </w:pPr>
    </w:p>
    <w:p w14:paraId="295B90AE" w14:textId="77777777" w:rsidR="00261FAA" w:rsidRPr="001E147F" w:rsidRDefault="00261FAA">
      <w:pPr>
        <w:rPr>
          <w:lang w:val="en-GB"/>
        </w:rPr>
        <w:sectPr w:rsidR="00261FAA" w:rsidRPr="001E147F">
          <w:type w:val="continuous"/>
          <w:pgSz w:w="11910" w:h="16840"/>
          <w:pgMar w:top="540" w:right="600" w:bottom="280" w:left="600" w:header="720" w:footer="720" w:gutter="0"/>
          <w:cols w:space="720"/>
        </w:sectPr>
      </w:pPr>
    </w:p>
    <w:p w14:paraId="5AA20098" w14:textId="12A6C6C2" w:rsidR="00BC64AD" w:rsidRPr="00BC64AD" w:rsidRDefault="000F6136">
      <w:pPr>
        <w:pStyle w:val="Textkrper"/>
        <w:spacing w:before="100" w:line="256" w:lineRule="auto"/>
        <w:ind w:left="120" w:right="38"/>
        <w:jc w:val="both"/>
        <w:rPr>
          <w:color w:val="231F20"/>
          <w:lang w:val="en-GB"/>
        </w:rPr>
      </w:pPr>
      <w:r>
        <w:rPr>
          <w:color w:val="231F20"/>
          <w:lang w:val="en-GB"/>
        </w:rPr>
        <w:t>L</w:t>
      </w:r>
      <w:r w:rsidR="00BC64AD" w:rsidRPr="00BC64AD">
        <w:rPr>
          <w:color w:val="231F20"/>
          <w:lang w:val="en-GB"/>
        </w:rPr>
        <w:t xml:space="preserve">iquid-liquid extractions </w:t>
      </w:r>
      <w:r>
        <w:rPr>
          <w:color w:val="231F20"/>
          <w:lang w:val="en-GB"/>
        </w:rPr>
        <w:t xml:space="preserve">continue to </w:t>
      </w:r>
      <w:r w:rsidR="00BC64AD">
        <w:rPr>
          <w:color w:val="231F20"/>
          <w:lang w:val="en-GB"/>
        </w:rPr>
        <w:t>play an important role</w:t>
      </w:r>
      <w:r w:rsidR="00BC64AD" w:rsidRPr="00BC64AD">
        <w:rPr>
          <w:color w:val="231F20"/>
          <w:lang w:val="en-GB"/>
        </w:rPr>
        <w:t xml:space="preserve"> in analysis and research laboratories</w:t>
      </w:r>
      <w:r>
        <w:rPr>
          <w:color w:val="231F20"/>
          <w:lang w:val="en-GB"/>
        </w:rPr>
        <w:t>,</w:t>
      </w:r>
      <w:r w:rsidR="00BC64AD" w:rsidRPr="00BC64AD">
        <w:rPr>
          <w:color w:val="231F20"/>
          <w:lang w:val="en-GB"/>
        </w:rPr>
        <w:t xml:space="preserve"> </w:t>
      </w:r>
      <w:r>
        <w:rPr>
          <w:color w:val="231F20"/>
          <w:lang w:val="en-GB"/>
        </w:rPr>
        <w:t>where</w:t>
      </w:r>
      <w:r w:rsidR="00BC64AD" w:rsidRPr="00BC64AD">
        <w:rPr>
          <w:color w:val="231F20"/>
          <w:lang w:val="en-GB"/>
        </w:rPr>
        <w:t xml:space="preserve"> </w:t>
      </w:r>
      <w:r>
        <w:rPr>
          <w:color w:val="231F20"/>
          <w:lang w:val="en-GB"/>
        </w:rPr>
        <w:t xml:space="preserve">they </w:t>
      </w:r>
      <w:r w:rsidR="00BC64AD" w:rsidRPr="00BC64AD">
        <w:rPr>
          <w:color w:val="231F20"/>
          <w:lang w:val="en-GB"/>
        </w:rPr>
        <w:t xml:space="preserve">are still </w:t>
      </w:r>
      <w:r>
        <w:rPr>
          <w:color w:val="231F20"/>
          <w:lang w:val="en-GB"/>
        </w:rPr>
        <w:t>widely used to</w:t>
      </w:r>
      <w:r w:rsidR="00BC64AD" w:rsidRPr="00BC64AD">
        <w:rPr>
          <w:color w:val="231F20"/>
          <w:lang w:val="en-GB"/>
        </w:rPr>
        <w:t xml:space="preserve"> separat</w:t>
      </w:r>
      <w:r>
        <w:rPr>
          <w:color w:val="231F20"/>
          <w:lang w:val="en-GB"/>
        </w:rPr>
        <w:t>e</w:t>
      </w:r>
      <w:r w:rsidR="00BC64AD" w:rsidRPr="00BC64AD">
        <w:rPr>
          <w:color w:val="231F20"/>
          <w:lang w:val="en-GB"/>
        </w:rPr>
        <w:t xml:space="preserve"> components from </w:t>
      </w:r>
      <w:r>
        <w:rPr>
          <w:color w:val="231F20"/>
          <w:lang w:val="en-GB"/>
        </w:rPr>
        <w:t>each</w:t>
      </w:r>
      <w:r w:rsidR="00BC64AD" w:rsidRPr="00BC64AD">
        <w:rPr>
          <w:color w:val="231F20"/>
          <w:lang w:val="en-GB"/>
        </w:rPr>
        <w:t xml:space="preserve"> another. </w:t>
      </w:r>
      <w:r>
        <w:rPr>
          <w:color w:val="231F20"/>
          <w:lang w:val="en-GB"/>
        </w:rPr>
        <w:t>But t</w:t>
      </w:r>
      <w:r w:rsidR="00BC64AD" w:rsidRPr="00BC64AD">
        <w:rPr>
          <w:color w:val="231F20"/>
          <w:lang w:val="en-GB"/>
        </w:rPr>
        <w:t>he process is time-consuming</w:t>
      </w:r>
      <w:r>
        <w:rPr>
          <w:color w:val="231F20"/>
          <w:lang w:val="en-GB"/>
        </w:rPr>
        <w:t>,</w:t>
      </w:r>
      <w:r w:rsidR="00BC64AD" w:rsidRPr="00BC64AD">
        <w:rPr>
          <w:color w:val="231F20"/>
          <w:lang w:val="en-GB"/>
        </w:rPr>
        <w:t xml:space="preserve"> and </w:t>
      </w:r>
      <w:r>
        <w:rPr>
          <w:color w:val="231F20"/>
          <w:lang w:val="en-GB"/>
        </w:rPr>
        <w:t xml:space="preserve">the </w:t>
      </w:r>
      <w:r w:rsidR="00BC64AD" w:rsidRPr="00BC64AD">
        <w:rPr>
          <w:color w:val="231F20"/>
          <w:lang w:val="en-GB"/>
        </w:rPr>
        <w:t xml:space="preserve">hazardous solvents </w:t>
      </w:r>
      <w:r>
        <w:rPr>
          <w:color w:val="231F20"/>
          <w:lang w:val="en-GB"/>
        </w:rPr>
        <w:t xml:space="preserve">that are </w:t>
      </w:r>
      <w:r w:rsidR="00BC64AD" w:rsidRPr="00BC64AD">
        <w:rPr>
          <w:color w:val="231F20"/>
          <w:lang w:val="en-GB"/>
        </w:rPr>
        <w:t>often used</w:t>
      </w:r>
      <w:r>
        <w:rPr>
          <w:color w:val="231F20"/>
          <w:lang w:val="en-GB"/>
        </w:rPr>
        <w:t xml:space="preserve"> present risks for employees</w:t>
      </w:r>
      <w:r w:rsidR="00BC64AD" w:rsidRPr="00BC64AD">
        <w:rPr>
          <w:color w:val="231F20"/>
          <w:lang w:val="en-GB"/>
        </w:rPr>
        <w:t xml:space="preserve">. Fortunately, the </w:t>
      </w:r>
      <w:r>
        <w:rPr>
          <w:color w:val="231F20"/>
          <w:lang w:val="en-GB"/>
        </w:rPr>
        <w:t>work</w:t>
      </w:r>
      <w:r w:rsidR="00BC64AD" w:rsidRPr="00BC64AD">
        <w:rPr>
          <w:color w:val="231F20"/>
          <w:lang w:val="en-GB"/>
        </w:rPr>
        <w:t xml:space="preserve"> can now be carried out automatically using </w:t>
      </w:r>
      <w:proofErr w:type="spellStart"/>
      <w:r w:rsidR="00BC64AD" w:rsidRPr="00BC64AD">
        <w:rPr>
          <w:color w:val="231F20"/>
          <w:lang w:val="en-GB"/>
        </w:rPr>
        <w:t>Metrohm's</w:t>
      </w:r>
      <w:proofErr w:type="spellEnd"/>
      <w:r w:rsidR="00BC64AD" w:rsidRPr="00BC64AD">
        <w:rPr>
          <w:color w:val="231F20"/>
          <w:lang w:val="en-GB"/>
        </w:rPr>
        <w:t xml:space="preserve"> OMNIS extraction robot.</w:t>
      </w:r>
    </w:p>
    <w:p w14:paraId="3E70119B" w14:textId="77777777" w:rsidR="00261FAA" w:rsidRPr="001E147F" w:rsidRDefault="00402172">
      <w:pPr>
        <w:pStyle w:val="Textkrper"/>
        <w:spacing w:before="10"/>
        <w:rPr>
          <w:sz w:val="22"/>
          <w:lang w:val="en-GB"/>
        </w:rPr>
      </w:pPr>
      <w:r>
        <w:rPr>
          <w:noProof/>
        </w:rPr>
        <w:drawing>
          <wp:anchor distT="0" distB="0" distL="0" distR="0" simplePos="0" relativeHeight="251657728" behindDoc="0" locked="0" layoutInCell="1" allowOverlap="1" wp14:anchorId="32D5AB18" wp14:editId="31285B3F">
            <wp:simplePos x="0" y="0"/>
            <wp:positionH relativeFrom="page">
              <wp:posOffset>457200</wp:posOffset>
            </wp:positionH>
            <wp:positionV relativeFrom="paragraph">
              <wp:posOffset>178933</wp:posOffset>
            </wp:positionV>
            <wp:extent cx="3210346" cy="2139696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10346" cy="21396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2AE6E91" w14:textId="12DA16D5" w:rsidR="005927F6" w:rsidRPr="005927F6" w:rsidRDefault="005927F6">
      <w:pPr>
        <w:spacing w:before="58" w:line="254" w:lineRule="auto"/>
        <w:ind w:left="134" w:right="42"/>
        <w:jc w:val="both"/>
        <w:rPr>
          <w:rFonts w:ascii="FrutigerNext LT Light" w:hAnsi="FrutigerNext LT Light"/>
          <w:color w:val="231F20"/>
          <w:sz w:val="16"/>
          <w:lang w:val="en-GB"/>
        </w:rPr>
      </w:pPr>
      <w:r w:rsidRPr="005927F6">
        <w:rPr>
          <w:rFonts w:ascii="FrutigerNext LT Light" w:hAnsi="FrutigerNext LT Light"/>
          <w:color w:val="231F20"/>
          <w:sz w:val="16"/>
          <w:lang w:val="en-GB"/>
        </w:rPr>
        <w:t xml:space="preserve">OMNIS detects the phase boundary </w:t>
      </w:r>
      <w:r>
        <w:rPr>
          <w:rFonts w:ascii="FrutigerNext LT Light" w:hAnsi="FrutigerNext LT Light"/>
          <w:color w:val="231F20"/>
          <w:sz w:val="16"/>
          <w:lang w:val="en-GB"/>
        </w:rPr>
        <w:t>with great precision</w:t>
      </w:r>
      <w:r w:rsidRPr="005927F6">
        <w:rPr>
          <w:rFonts w:ascii="FrutigerNext LT Light" w:hAnsi="FrutigerNext LT Light"/>
          <w:color w:val="231F20"/>
          <w:sz w:val="16"/>
          <w:lang w:val="en-GB"/>
        </w:rPr>
        <w:t xml:space="preserve"> and separates the organic phase from the aqueous phase.</w:t>
      </w:r>
    </w:p>
    <w:p w14:paraId="4411DC14" w14:textId="77777777" w:rsidR="00261FAA" w:rsidRPr="001E147F" w:rsidRDefault="00261FAA">
      <w:pPr>
        <w:pStyle w:val="Textkrper"/>
        <w:spacing w:before="10"/>
        <w:rPr>
          <w:rFonts w:ascii="FrutigerNext LT Light"/>
          <w:sz w:val="18"/>
          <w:lang w:val="en-GB"/>
        </w:rPr>
      </w:pPr>
    </w:p>
    <w:p w14:paraId="66A4954B" w14:textId="60C7077C" w:rsidR="0064059D" w:rsidRPr="006008AC" w:rsidRDefault="006008AC" w:rsidP="006008AC">
      <w:pPr>
        <w:pStyle w:val="Textkrper"/>
        <w:spacing w:before="1" w:line="256" w:lineRule="auto"/>
        <w:ind w:left="119" w:right="41"/>
        <w:jc w:val="both"/>
        <w:rPr>
          <w:color w:val="231F20"/>
          <w:lang w:val="en-GB"/>
        </w:rPr>
      </w:pPr>
      <w:r>
        <w:rPr>
          <w:color w:val="231F20"/>
          <w:lang w:val="en-GB"/>
        </w:rPr>
        <w:t xml:space="preserve">With </w:t>
      </w:r>
      <w:r w:rsidR="001D69E5" w:rsidRPr="001D69E5">
        <w:rPr>
          <w:color w:val="231F20"/>
          <w:lang w:val="en-GB"/>
        </w:rPr>
        <w:t>OMNIS, the sample is no longer shaken</w:t>
      </w:r>
      <w:r w:rsidR="001D69E5">
        <w:rPr>
          <w:color w:val="231F20"/>
          <w:lang w:val="en-GB"/>
        </w:rPr>
        <w:t>,</w:t>
      </w:r>
      <w:r w:rsidR="001D69E5" w:rsidRPr="001D69E5">
        <w:rPr>
          <w:color w:val="231F20"/>
          <w:lang w:val="en-GB"/>
        </w:rPr>
        <w:t xml:space="preserve"> but stirred. The phase boundary is determined </w:t>
      </w:r>
      <w:r w:rsidR="001D69E5">
        <w:rPr>
          <w:color w:val="231F20"/>
          <w:lang w:val="en-GB"/>
        </w:rPr>
        <w:t xml:space="preserve">with </w:t>
      </w:r>
      <w:r>
        <w:rPr>
          <w:color w:val="231F20"/>
          <w:lang w:val="en-GB"/>
        </w:rPr>
        <w:t>extremely</w:t>
      </w:r>
      <w:r w:rsidR="001D69E5">
        <w:rPr>
          <w:color w:val="231F20"/>
          <w:lang w:val="en-GB"/>
        </w:rPr>
        <w:t xml:space="preserve"> high precision</w:t>
      </w:r>
      <w:r w:rsidR="001D69E5" w:rsidRPr="001D69E5">
        <w:rPr>
          <w:color w:val="231F20"/>
          <w:lang w:val="en-GB"/>
        </w:rPr>
        <w:t xml:space="preserve"> and the extract is collected in a new beaker. In a next step, </w:t>
      </w:r>
      <w:r w:rsidR="001D69E5">
        <w:rPr>
          <w:color w:val="231F20"/>
          <w:lang w:val="en-GB"/>
        </w:rPr>
        <w:t>the extract</w:t>
      </w:r>
      <w:r w:rsidR="001D69E5" w:rsidRPr="001D69E5">
        <w:rPr>
          <w:color w:val="231F20"/>
          <w:lang w:val="en-GB"/>
        </w:rPr>
        <w:t xml:space="preserve"> can be washed out </w:t>
      </w:r>
      <w:r w:rsidR="001D69E5">
        <w:rPr>
          <w:color w:val="231F20"/>
          <w:lang w:val="en-GB"/>
        </w:rPr>
        <w:t>using</w:t>
      </w:r>
      <w:r w:rsidR="001D69E5" w:rsidRPr="001D69E5">
        <w:rPr>
          <w:color w:val="231F20"/>
          <w:lang w:val="en-GB"/>
        </w:rPr>
        <w:t xml:space="preserve"> aqueous solution. </w:t>
      </w:r>
      <w:r w:rsidR="001D69E5">
        <w:rPr>
          <w:color w:val="231F20"/>
          <w:lang w:val="en-GB"/>
        </w:rPr>
        <w:t>Throughout</w:t>
      </w:r>
      <w:r w:rsidR="001D69E5" w:rsidRPr="001D69E5">
        <w:rPr>
          <w:color w:val="231F20"/>
          <w:lang w:val="en-GB"/>
        </w:rPr>
        <w:t xml:space="preserve"> the entire process, it does not matter whether the organic phase is lighter or heavier than the aqueous phase. Using different techniques, a mixture can be separated cleanly even in the case of an emulsion, unclear phase separation or strong foam formation. If the </w:t>
      </w:r>
      <w:r w:rsidR="001D69E5" w:rsidRPr="001D69E5">
        <w:rPr>
          <w:color w:val="231F20"/>
          <w:lang w:val="en-GB"/>
        </w:rPr>
        <w:t>separation is incomplete, OMNIS reacts by automatically adding</w:t>
      </w:r>
      <w:r w:rsidR="00B91733">
        <w:rPr>
          <w:color w:val="231F20"/>
          <w:lang w:val="en-GB"/>
        </w:rPr>
        <w:t xml:space="preserve"> a</w:t>
      </w:r>
      <w:r w:rsidR="001D69E5" w:rsidRPr="001D69E5">
        <w:rPr>
          <w:color w:val="231F20"/>
          <w:lang w:val="en-GB"/>
        </w:rPr>
        <w:t xml:space="preserve"> </w:t>
      </w:r>
      <w:r>
        <w:rPr>
          <w:color w:val="231F20"/>
          <w:lang w:val="en-GB"/>
        </w:rPr>
        <w:t>supplementary</w:t>
      </w:r>
      <w:r w:rsidR="001D69E5" w:rsidRPr="001D69E5">
        <w:rPr>
          <w:color w:val="231F20"/>
          <w:lang w:val="en-GB"/>
        </w:rPr>
        <w:t xml:space="preserve"> solvent such as </w:t>
      </w:r>
      <w:r>
        <w:rPr>
          <w:color w:val="231F20"/>
          <w:lang w:val="en-GB"/>
        </w:rPr>
        <w:t>saline solution</w:t>
      </w:r>
      <w:r w:rsidR="001D69E5" w:rsidRPr="001D69E5">
        <w:rPr>
          <w:color w:val="231F20"/>
          <w:lang w:val="en-GB"/>
        </w:rPr>
        <w:t>.</w:t>
      </w:r>
    </w:p>
    <w:p w14:paraId="047630FC" w14:textId="34CC2EE3" w:rsidR="00454A96" w:rsidRPr="00454A96" w:rsidRDefault="00454A96">
      <w:pPr>
        <w:pStyle w:val="Textkrper"/>
        <w:spacing w:before="100" w:line="256" w:lineRule="auto"/>
        <w:ind w:left="120" w:right="114"/>
        <w:jc w:val="both"/>
        <w:rPr>
          <w:lang w:val="en-GB"/>
        </w:rPr>
      </w:pPr>
      <w:r w:rsidRPr="00454A96">
        <w:rPr>
          <w:lang w:val="en-GB"/>
        </w:rPr>
        <w:t xml:space="preserve">In practice, the </w:t>
      </w:r>
      <w:r>
        <w:rPr>
          <w:lang w:val="en-GB"/>
        </w:rPr>
        <w:t>samples</w:t>
      </w:r>
      <w:r w:rsidRPr="00454A96">
        <w:rPr>
          <w:lang w:val="en-GB"/>
        </w:rPr>
        <w:t xml:space="preserve"> to be </w:t>
      </w:r>
      <w:r>
        <w:rPr>
          <w:lang w:val="en-GB"/>
        </w:rPr>
        <w:t>processed</w:t>
      </w:r>
      <w:r w:rsidRPr="00454A96">
        <w:rPr>
          <w:lang w:val="en-GB"/>
        </w:rPr>
        <w:t xml:space="preserve"> are placed on </w:t>
      </w:r>
      <w:r w:rsidR="00F93DD4">
        <w:rPr>
          <w:lang w:val="en-GB"/>
        </w:rPr>
        <w:t>the device’s</w:t>
      </w:r>
      <w:r w:rsidRPr="00454A96">
        <w:rPr>
          <w:lang w:val="en-GB"/>
        </w:rPr>
        <w:t xml:space="preserve"> sample rack and the solvents and cleaning agents are connected. </w:t>
      </w:r>
      <w:r w:rsidR="00F93DD4">
        <w:rPr>
          <w:lang w:val="en-GB"/>
        </w:rPr>
        <w:t>Using</w:t>
      </w:r>
      <w:r w:rsidRPr="00454A96">
        <w:rPr>
          <w:lang w:val="en-GB"/>
        </w:rPr>
        <w:t xml:space="preserve"> the control </w:t>
      </w:r>
      <w:r w:rsidR="00F93DD4">
        <w:rPr>
          <w:lang w:val="en-GB"/>
        </w:rPr>
        <w:t>software</w:t>
      </w:r>
      <w:r w:rsidRPr="00454A96">
        <w:rPr>
          <w:lang w:val="en-GB"/>
        </w:rPr>
        <w:t>, the samples</w:t>
      </w:r>
      <w:r w:rsidR="00F93DD4">
        <w:rPr>
          <w:lang w:val="en-GB"/>
        </w:rPr>
        <w:t>’ details</w:t>
      </w:r>
      <w:r w:rsidRPr="00454A96">
        <w:rPr>
          <w:lang w:val="en-GB"/>
        </w:rPr>
        <w:t xml:space="preserve"> are entered into a user-friendly table. Various parameters can be individually defined</w:t>
      </w:r>
      <w:r w:rsidR="00F93DD4">
        <w:rPr>
          <w:lang w:val="en-GB"/>
        </w:rPr>
        <w:t xml:space="preserve"> – for example, </w:t>
      </w:r>
      <w:r w:rsidRPr="00454A96">
        <w:rPr>
          <w:lang w:val="en-GB"/>
        </w:rPr>
        <w:t xml:space="preserve">the volume </w:t>
      </w:r>
      <w:r w:rsidR="00F93DD4">
        <w:rPr>
          <w:lang w:val="en-GB"/>
        </w:rPr>
        <w:t>being processed</w:t>
      </w:r>
      <w:r w:rsidRPr="00454A96">
        <w:rPr>
          <w:lang w:val="en-GB"/>
        </w:rPr>
        <w:t xml:space="preserve">, the amount of organic solvent, </w:t>
      </w:r>
      <w:r w:rsidR="00F93DD4">
        <w:rPr>
          <w:lang w:val="en-GB"/>
        </w:rPr>
        <w:t xml:space="preserve">the </w:t>
      </w:r>
      <w:r w:rsidRPr="00454A96">
        <w:rPr>
          <w:lang w:val="en-GB"/>
        </w:rPr>
        <w:t xml:space="preserve">stirring and separation times, </w:t>
      </w:r>
      <w:r w:rsidR="00F93DD4">
        <w:rPr>
          <w:lang w:val="en-GB"/>
        </w:rPr>
        <w:t>the desired</w:t>
      </w:r>
      <w:r w:rsidRPr="00454A96">
        <w:rPr>
          <w:lang w:val="en-GB"/>
        </w:rPr>
        <w:t xml:space="preserve"> pH value, </w:t>
      </w:r>
      <w:r w:rsidR="00F93DD4">
        <w:rPr>
          <w:lang w:val="en-GB"/>
        </w:rPr>
        <w:t xml:space="preserve">and the </w:t>
      </w:r>
      <w:r w:rsidRPr="00454A96">
        <w:rPr>
          <w:lang w:val="en-GB"/>
        </w:rPr>
        <w:t>addition of dilution solvent.</w:t>
      </w:r>
    </w:p>
    <w:p w14:paraId="4EA9FB8A" w14:textId="1BCD9209" w:rsidR="00B95746" w:rsidRPr="00B95746" w:rsidRDefault="00B95746">
      <w:pPr>
        <w:pStyle w:val="Textkrper"/>
        <w:spacing w:line="256" w:lineRule="auto"/>
        <w:ind w:left="120" w:right="118"/>
        <w:jc w:val="both"/>
        <w:rPr>
          <w:color w:val="231F20"/>
          <w:lang w:val="en-GB"/>
        </w:rPr>
      </w:pPr>
      <w:r w:rsidRPr="00B95746">
        <w:rPr>
          <w:color w:val="231F20"/>
          <w:lang w:val="en-GB"/>
        </w:rPr>
        <w:t>To avoid cross-contamination, the system can be cleaned be</w:t>
      </w:r>
      <w:r>
        <w:rPr>
          <w:color w:val="231F20"/>
          <w:lang w:val="en-GB"/>
        </w:rPr>
        <w:t>fore</w:t>
      </w:r>
      <w:r w:rsidRPr="00B95746">
        <w:rPr>
          <w:color w:val="231F20"/>
          <w:lang w:val="en-GB"/>
        </w:rPr>
        <w:t xml:space="preserve"> each step </w:t>
      </w:r>
      <w:proofErr w:type="gramStart"/>
      <w:r w:rsidRPr="00B95746">
        <w:rPr>
          <w:color w:val="231F20"/>
          <w:lang w:val="en-GB"/>
        </w:rPr>
        <w:t xml:space="preserve">and </w:t>
      </w:r>
      <w:r>
        <w:rPr>
          <w:color w:val="231F20"/>
          <w:lang w:val="en-GB"/>
        </w:rPr>
        <w:t>also</w:t>
      </w:r>
      <w:proofErr w:type="gramEnd"/>
      <w:r w:rsidRPr="00B95746">
        <w:rPr>
          <w:color w:val="231F20"/>
          <w:lang w:val="en-GB"/>
        </w:rPr>
        <w:t xml:space="preserve"> primed with a specific reagent.</w:t>
      </w:r>
    </w:p>
    <w:p w14:paraId="6DBECFBE" w14:textId="77777777" w:rsidR="00261FAA" w:rsidRPr="00B40A11" w:rsidRDefault="00261FAA">
      <w:pPr>
        <w:pStyle w:val="Textkrper"/>
        <w:spacing w:before="7"/>
        <w:rPr>
          <w:color w:val="231F20"/>
          <w:lang w:val="en-GB"/>
        </w:rPr>
      </w:pPr>
    </w:p>
    <w:p w14:paraId="0DC73D58" w14:textId="3F11EEA2" w:rsidR="00B95746" w:rsidRPr="00B95746" w:rsidRDefault="00B86528">
      <w:pPr>
        <w:pStyle w:val="Textkrper"/>
        <w:spacing w:line="256" w:lineRule="auto"/>
        <w:ind w:left="120" w:right="116"/>
        <w:jc w:val="both"/>
        <w:rPr>
          <w:color w:val="231F20"/>
          <w:lang w:val="en-GB"/>
        </w:rPr>
      </w:pPr>
      <w:r>
        <w:rPr>
          <w:color w:val="231F20"/>
          <w:lang w:val="en-GB"/>
        </w:rPr>
        <w:t>M</w:t>
      </w:r>
      <w:r w:rsidR="00B95746" w:rsidRPr="00B95746">
        <w:rPr>
          <w:color w:val="231F20"/>
          <w:lang w:val="en-GB"/>
        </w:rPr>
        <w:t>ixture</w:t>
      </w:r>
      <w:r>
        <w:rPr>
          <w:color w:val="231F20"/>
          <w:lang w:val="en-GB"/>
        </w:rPr>
        <w:t>s</w:t>
      </w:r>
      <w:r w:rsidR="00B95746" w:rsidRPr="00B95746">
        <w:rPr>
          <w:color w:val="231F20"/>
          <w:lang w:val="en-GB"/>
        </w:rPr>
        <w:t xml:space="preserve"> of up to 230 ml can be </w:t>
      </w:r>
      <w:r>
        <w:rPr>
          <w:color w:val="231F20"/>
          <w:lang w:val="en-GB"/>
        </w:rPr>
        <w:t>processed</w:t>
      </w:r>
      <w:r w:rsidR="00B95746" w:rsidRPr="00B95746">
        <w:rPr>
          <w:color w:val="231F20"/>
          <w:lang w:val="en-GB"/>
        </w:rPr>
        <w:t xml:space="preserve"> </w:t>
      </w:r>
      <w:r w:rsidR="000F0096" w:rsidRPr="00B40A11">
        <w:rPr>
          <w:color w:val="231F20"/>
          <w:lang w:val="en-GB"/>
        </w:rPr>
        <w:t xml:space="preserve">in one </w:t>
      </w:r>
      <w:r w:rsidR="00B40A11">
        <w:rPr>
          <w:color w:val="231F20"/>
          <w:lang w:val="en-GB"/>
        </w:rPr>
        <w:t>pass</w:t>
      </w:r>
      <w:r>
        <w:rPr>
          <w:color w:val="231F20"/>
          <w:lang w:val="en-GB"/>
        </w:rPr>
        <w:t>, but l</w:t>
      </w:r>
      <w:r w:rsidRPr="00B95746">
        <w:rPr>
          <w:color w:val="231F20"/>
          <w:lang w:val="en-GB"/>
        </w:rPr>
        <w:t xml:space="preserve">arger volumes </w:t>
      </w:r>
      <w:r>
        <w:rPr>
          <w:color w:val="231F20"/>
          <w:lang w:val="en-GB"/>
        </w:rPr>
        <w:t>can be handled b</w:t>
      </w:r>
      <w:r w:rsidR="00B95746" w:rsidRPr="00B95746">
        <w:rPr>
          <w:color w:val="231F20"/>
          <w:lang w:val="en-GB"/>
        </w:rPr>
        <w:t xml:space="preserve">y </w:t>
      </w:r>
      <w:r>
        <w:rPr>
          <w:color w:val="231F20"/>
          <w:lang w:val="en-GB"/>
        </w:rPr>
        <w:t>processing in parallel</w:t>
      </w:r>
      <w:r w:rsidR="00B95746" w:rsidRPr="00B95746">
        <w:rPr>
          <w:color w:val="231F20"/>
          <w:lang w:val="en-GB"/>
        </w:rPr>
        <w:t xml:space="preserve">. The extraction is </w:t>
      </w:r>
      <w:r w:rsidR="000F0096">
        <w:rPr>
          <w:color w:val="231F20"/>
          <w:lang w:val="en-GB"/>
        </w:rPr>
        <w:t>automatically</w:t>
      </w:r>
      <w:r w:rsidR="00B95746" w:rsidRPr="00B95746">
        <w:rPr>
          <w:color w:val="231F20"/>
          <w:lang w:val="en-GB"/>
        </w:rPr>
        <w:t xml:space="preserve"> recorded in </w:t>
      </w:r>
      <w:r w:rsidR="000F0096">
        <w:rPr>
          <w:color w:val="231F20"/>
          <w:lang w:val="en-GB"/>
        </w:rPr>
        <w:t>real time,</w:t>
      </w:r>
      <w:r w:rsidR="00B95746" w:rsidRPr="00B95746">
        <w:rPr>
          <w:color w:val="231F20"/>
          <w:lang w:val="en-GB"/>
        </w:rPr>
        <w:t xml:space="preserve"> </w:t>
      </w:r>
      <w:r w:rsidR="000F0096">
        <w:rPr>
          <w:color w:val="231F20"/>
          <w:lang w:val="en-GB"/>
        </w:rPr>
        <w:t xml:space="preserve">with the </w:t>
      </w:r>
      <w:r w:rsidR="000F0096" w:rsidRPr="00B95746">
        <w:rPr>
          <w:color w:val="231F20"/>
          <w:lang w:val="en-GB"/>
        </w:rPr>
        <w:t>tim</w:t>
      </w:r>
      <w:r w:rsidR="000F0096">
        <w:rPr>
          <w:color w:val="231F20"/>
          <w:lang w:val="en-GB"/>
        </w:rPr>
        <w:t>ing</w:t>
      </w:r>
      <w:r w:rsidR="000F0096" w:rsidRPr="00B95746">
        <w:rPr>
          <w:color w:val="231F20"/>
          <w:lang w:val="en-GB"/>
        </w:rPr>
        <w:t xml:space="preserve"> and </w:t>
      </w:r>
      <w:r w:rsidR="000F0096">
        <w:rPr>
          <w:color w:val="231F20"/>
          <w:lang w:val="en-GB"/>
        </w:rPr>
        <w:t xml:space="preserve">other </w:t>
      </w:r>
      <w:r w:rsidR="000F0096" w:rsidRPr="00B95746">
        <w:rPr>
          <w:color w:val="231F20"/>
          <w:lang w:val="en-GB"/>
        </w:rPr>
        <w:t>details</w:t>
      </w:r>
      <w:r w:rsidR="000F0096">
        <w:rPr>
          <w:color w:val="231F20"/>
          <w:lang w:val="en-GB"/>
        </w:rPr>
        <w:t xml:space="preserve"> of</w:t>
      </w:r>
      <w:r w:rsidR="00B95746" w:rsidRPr="00B95746">
        <w:rPr>
          <w:color w:val="231F20"/>
          <w:lang w:val="en-GB"/>
        </w:rPr>
        <w:t xml:space="preserve"> each step documented.</w:t>
      </w:r>
    </w:p>
    <w:p w14:paraId="19A39722" w14:textId="77777777" w:rsidR="00261FAA" w:rsidRPr="00B91733" w:rsidRDefault="00402172">
      <w:pPr>
        <w:pStyle w:val="Textkrper"/>
        <w:spacing w:before="5"/>
        <w:rPr>
          <w:sz w:val="12"/>
          <w:lang w:val="en-GB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1E7A3317" wp14:editId="74415022">
            <wp:simplePos x="0" y="0"/>
            <wp:positionH relativeFrom="page">
              <wp:posOffset>3896680</wp:posOffset>
            </wp:positionH>
            <wp:positionV relativeFrom="paragraph">
              <wp:posOffset>104609</wp:posOffset>
            </wp:positionV>
            <wp:extent cx="3209330" cy="2139696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09330" cy="21396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3E9B4D7" w14:textId="69F6DE7A" w:rsidR="00261FAA" w:rsidRPr="004A78CA" w:rsidRDefault="00704D6D">
      <w:pPr>
        <w:spacing w:before="58"/>
        <w:ind w:left="147"/>
        <w:jc w:val="both"/>
        <w:rPr>
          <w:rFonts w:ascii="FrutigerNext LT Light"/>
          <w:sz w:val="16"/>
          <w:lang w:val="en-GB"/>
        </w:rPr>
      </w:pPr>
      <w:r w:rsidRPr="004A78CA">
        <w:rPr>
          <w:rFonts w:ascii="FrutigerNext LT Light"/>
          <w:color w:val="231F20"/>
          <w:sz w:val="16"/>
          <w:lang w:val="en-GB"/>
        </w:rPr>
        <w:t>Schematic representation of the extraction process</w:t>
      </w:r>
      <w:r w:rsidRPr="004A78CA">
        <w:rPr>
          <w:rFonts w:ascii="FrutigerNext LT Light"/>
          <w:color w:val="231F20"/>
          <w:spacing w:val="-2"/>
          <w:sz w:val="16"/>
          <w:lang w:val="en-GB"/>
        </w:rPr>
        <w:t>:</w:t>
      </w:r>
    </w:p>
    <w:p w14:paraId="27CB6C81" w14:textId="77777777" w:rsidR="00261FAA" w:rsidRPr="004A78CA" w:rsidRDefault="00261FAA">
      <w:pPr>
        <w:jc w:val="both"/>
        <w:rPr>
          <w:rFonts w:ascii="FrutigerNext LT Light"/>
          <w:sz w:val="16"/>
          <w:lang w:val="en-GB"/>
        </w:rPr>
        <w:sectPr w:rsidR="00261FAA" w:rsidRPr="004A78CA">
          <w:type w:val="continuous"/>
          <w:pgSz w:w="11910" w:h="16840"/>
          <w:pgMar w:top="540" w:right="600" w:bottom="280" w:left="600" w:header="720" w:footer="720" w:gutter="0"/>
          <w:cols w:num="2" w:space="720" w:equalWidth="0">
            <w:col w:w="5228" w:space="175"/>
            <w:col w:w="5307"/>
          </w:cols>
        </w:sectPr>
      </w:pPr>
    </w:p>
    <w:p w14:paraId="3D8DB3A9" w14:textId="6D424A3A" w:rsidR="00261FAA" w:rsidRPr="00B91733" w:rsidRDefault="00402172">
      <w:pPr>
        <w:spacing w:line="129" w:lineRule="exact"/>
        <w:ind w:left="120"/>
        <w:rPr>
          <w:rFonts w:ascii="FrutigerNext LT Light"/>
          <w:sz w:val="15"/>
          <w:szCs w:val="15"/>
          <w:lang w:val="en-GB"/>
        </w:rPr>
      </w:pPr>
      <w:r w:rsidRPr="004A78CA">
        <w:rPr>
          <w:lang w:val="en-GB"/>
        </w:rPr>
        <w:br w:type="column"/>
      </w:r>
      <w:r w:rsidR="00704D6D" w:rsidRPr="00B91733">
        <w:rPr>
          <w:rFonts w:ascii="FrutigerNext LT Light"/>
          <w:color w:val="231F20"/>
          <w:sz w:val="15"/>
          <w:szCs w:val="15"/>
          <w:lang w:val="en-GB"/>
        </w:rPr>
        <w:t>Beaker</w:t>
      </w:r>
      <w:r w:rsidRPr="00B91733">
        <w:rPr>
          <w:rFonts w:ascii="FrutigerNext LT Light"/>
          <w:color w:val="231F20"/>
          <w:sz w:val="15"/>
          <w:szCs w:val="15"/>
          <w:lang w:val="en-GB"/>
        </w:rPr>
        <w:t xml:space="preserve"> 1: </w:t>
      </w:r>
      <w:r w:rsidR="00704D6D" w:rsidRPr="00B91733">
        <w:rPr>
          <w:rFonts w:ascii="FrutigerNext LT Light"/>
          <w:color w:val="231F20"/>
          <w:spacing w:val="-2"/>
          <w:sz w:val="15"/>
          <w:szCs w:val="15"/>
          <w:lang w:val="en-GB"/>
        </w:rPr>
        <w:t>Mixture</w:t>
      </w:r>
    </w:p>
    <w:p w14:paraId="00321FC8" w14:textId="453A3A72" w:rsidR="00261FAA" w:rsidRPr="004A78CA" w:rsidRDefault="00704D6D" w:rsidP="004A78CA">
      <w:pPr>
        <w:spacing w:before="10"/>
        <w:ind w:left="120" w:right="-508"/>
        <w:rPr>
          <w:rFonts w:ascii="FrutigerNext LT Light"/>
          <w:sz w:val="15"/>
          <w:szCs w:val="15"/>
          <w:lang w:val="en-GB"/>
        </w:rPr>
      </w:pPr>
      <w:r w:rsidRPr="004A78CA">
        <w:rPr>
          <w:rFonts w:ascii="FrutigerNext LT Light"/>
          <w:color w:val="231F20"/>
          <w:sz w:val="15"/>
          <w:szCs w:val="15"/>
          <w:lang w:val="en-GB"/>
        </w:rPr>
        <w:t xml:space="preserve">Beaker 2: Mixture after </w:t>
      </w:r>
      <w:r w:rsidR="004A78CA" w:rsidRPr="004A78CA">
        <w:rPr>
          <w:rFonts w:ascii="FrutigerNext LT Light"/>
          <w:color w:val="231F20"/>
          <w:spacing w:val="-2"/>
          <w:sz w:val="15"/>
          <w:szCs w:val="15"/>
          <w:lang w:val="en-GB"/>
        </w:rPr>
        <w:t>separation time</w:t>
      </w:r>
    </w:p>
    <w:p w14:paraId="1DF9F6C7" w14:textId="6BDEA0E8" w:rsidR="00261FAA" w:rsidRPr="004A78CA" w:rsidRDefault="00402172">
      <w:pPr>
        <w:spacing w:line="129" w:lineRule="exact"/>
        <w:ind w:left="119"/>
        <w:rPr>
          <w:rFonts w:ascii="FrutigerNext LT Light"/>
          <w:sz w:val="15"/>
          <w:szCs w:val="15"/>
          <w:lang w:val="en-GB"/>
        </w:rPr>
      </w:pPr>
      <w:r w:rsidRPr="004A78CA">
        <w:rPr>
          <w:sz w:val="15"/>
          <w:szCs w:val="15"/>
          <w:lang w:val="en-GB"/>
        </w:rPr>
        <w:br w:type="column"/>
      </w:r>
      <w:r w:rsidR="00704D6D" w:rsidRPr="004A78CA">
        <w:rPr>
          <w:rFonts w:ascii="FrutigerNext LT Light"/>
          <w:color w:val="231F20"/>
          <w:sz w:val="15"/>
          <w:szCs w:val="15"/>
          <w:lang w:val="en-GB"/>
        </w:rPr>
        <w:t>Beaker</w:t>
      </w:r>
      <w:r w:rsidRPr="004A78CA">
        <w:rPr>
          <w:rFonts w:ascii="FrutigerNext LT Light"/>
          <w:color w:val="231F20"/>
          <w:spacing w:val="-11"/>
          <w:sz w:val="15"/>
          <w:szCs w:val="15"/>
          <w:lang w:val="en-GB"/>
        </w:rPr>
        <w:t xml:space="preserve"> </w:t>
      </w:r>
      <w:r w:rsidRPr="004A78CA">
        <w:rPr>
          <w:rFonts w:ascii="FrutigerNext LT Light"/>
          <w:color w:val="231F20"/>
          <w:sz w:val="15"/>
          <w:szCs w:val="15"/>
          <w:lang w:val="en-GB"/>
        </w:rPr>
        <w:t>3:</w:t>
      </w:r>
      <w:r w:rsidRPr="004A78CA">
        <w:rPr>
          <w:rFonts w:ascii="FrutigerNext LT Light"/>
          <w:color w:val="231F20"/>
          <w:spacing w:val="-10"/>
          <w:sz w:val="15"/>
          <w:szCs w:val="15"/>
          <w:lang w:val="en-GB"/>
        </w:rPr>
        <w:t xml:space="preserve"> </w:t>
      </w:r>
      <w:r w:rsidR="00B91733">
        <w:rPr>
          <w:rFonts w:ascii="FrutigerNext LT Light"/>
          <w:color w:val="231F20"/>
          <w:sz w:val="15"/>
          <w:szCs w:val="15"/>
          <w:lang w:val="en-GB"/>
        </w:rPr>
        <w:t>Removed</w:t>
      </w:r>
      <w:r w:rsidRPr="004A78CA">
        <w:rPr>
          <w:rFonts w:ascii="FrutigerNext LT Light"/>
          <w:color w:val="231F20"/>
          <w:spacing w:val="-11"/>
          <w:sz w:val="15"/>
          <w:szCs w:val="15"/>
          <w:lang w:val="en-GB"/>
        </w:rPr>
        <w:t xml:space="preserve"> </w:t>
      </w:r>
      <w:r w:rsidRPr="004A78CA">
        <w:rPr>
          <w:rFonts w:ascii="FrutigerNext LT Light"/>
          <w:color w:val="231F20"/>
          <w:sz w:val="15"/>
          <w:szCs w:val="15"/>
          <w:lang w:val="en-GB"/>
        </w:rPr>
        <w:t>organi</w:t>
      </w:r>
      <w:r w:rsidR="00704D6D" w:rsidRPr="004A78CA">
        <w:rPr>
          <w:rFonts w:ascii="FrutigerNext LT Light"/>
          <w:color w:val="231F20"/>
          <w:sz w:val="15"/>
          <w:szCs w:val="15"/>
          <w:lang w:val="en-GB"/>
        </w:rPr>
        <w:t>c</w:t>
      </w:r>
      <w:r w:rsidRPr="004A78CA">
        <w:rPr>
          <w:rFonts w:ascii="FrutigerNext LT Light"/>
          <w:color w:val="231F20"/>
          <w:spacing w:val="-10"/>
          <w:sz w:val="15"/>
          <w:szCs w:val="15"/>
          <w:lang w:val="en-GB"/>
        </w:rPr>
        <w:t xml:space="preserve"> </w:t>
      </w:r>
      <w:r w:rsidR="00704D6D" w:rsidRPr="004A78CA">
        <w:rPr>
          <w:rFonts w:ascii="FrutigerNext LT Light"/>
          <w:color w:val="231F20"/>
          <w:spacing w:val="-10"/>
          <w:sz w:val="15"/>
          <w:szCs w:val="15"/>
          <w:lang w:val="en-GB"/>
        </w:rPr>
        <w:t>p</w:t>
      </w:r>
      <w:r w:rsidRPr="004A78CA">
        <w:rPr>
          <w:rFonts w:ascii="FrutigerNext LT Light"/>
          <w:color w:val="231F20"/>
          <w:spacing w:val="-4"/>
          <w:sz w:val="15"/>
          <w:szCs w:val="15"/>
          <w:lang w:val="en-GB"/>
        </w:rPr>
        <w:t>hase</w:t>
      </w:r>
    </w:p>
    <w:p w14:paraId="197CEFD6" w14:textId="4266832F" w:rsidR="00261FAA" w:rsidRPr="004A78CA" w:rsidRDefault="00704D6D">
      <w:pPr>
        <w:spacing w:before="10"/>
        <w:ind w:left="119"/>
        <w:rPr>
          <w:rFonts w:ascii="FrutigerNext LT Light" w:hAnsi="FrutigerNext LT Light"/>
          <w:sz w:val="15"/>
          <w:szCs w:val="15"/>
          <w:lang w:val="en-GB"/>
        </w:rPr>
      </w:pPr>
      <w:r w:rsidRPr="004A78CA">
        <w:rPr>
          <w:rFonts w:ascii="FrutigerNext LT Light" w:hAnsi="FrutigerNext LT Light"/>
          <w:color w:val="231F20"/>
          <w:sz w:val="15"/>
          <w:szCs w:val="15"/>
          <w:lang w:val="en-GB"/>
        </w:rPr>
        <w:t>Beaker</w:t>
      </w:r>
      <w:r w:rsidRPr="004A78CA">
        <w:rPr>
          <w:rFonts w:ascii="FrutigerNext LT Light" w:hAnsi="FrutigerNext LT Light"/>
          <w:color w:val="231F20"/>
          <w:spacing w:val="-1"/>
          <w:sz w:val="15"/>
          <w:szCs w:val="15"/>
          <w:lang w:val="en-GB"/>
        </w:rPr>
        <w:t xml:space="preserve"> </w:t>
      </w:r>
      <w:r w:rsidRPr="004A78CA">
        <w:rPr>
          <w:rFonts w:ascii="FrutigerNext LT Light" w:hAnsi="FrutigerNext LT Light"/>
          <w:color w:val="231F20"/>
          <w:sz w:val="15"/>
          <w:szCs w:val="15"/>
          <w:lang w:val="en-GB"/>
        </w:rPr>
        <w:t>4: Remaining</w:t>
      </w:r>
      <w:r w:rsidRPr="004A78CA">
        <w:rPr>
          <w:rFonts w:ascii="FrutigerNext LT Light" w:hAnsi="FrutigerNext LT Light"/>
          <w:color w:val="231F20"/>
          <w:spacing w:val="-1"/>
          <w:sz w:val="15"/>
          <w:szCs w:val="15"/>
          <w:lang w:val="en-GB"/>
        </w:rPr>
        <w:t xml:space="preserve"> </w:t>
      </w:r>
      <w:r w:rsidRPr="004A78CA">
        <w:rPr>
          <w:rFonts w:ascii="FrutigerNext LT Light" w:hAnsi="FrutigerNext LT Light"/>
          <w:color w:val="231F20"/>
          <w:sz w:val="15"/>
          <w:szCs w:val="15"/>
          <w:lang w:val="en-GB"/>
        </w:rPr>
        <w:t>aqueous p</w:t>
      </w:r>
      <w:r w:rsidRPr="004A78CA">
        <w:rPr>
          <w:rFonts w:ascii="FrutigerNext LT Light" w:hAnsi="FrutigerNext LT Light"/>
          <w:color w:val="231F20"/>
          <w:spacing w:val="-4"/>
          <w:sz w:val="15"/>
          <w:szCs w:val="15"/>
          <w:lang w:val="en-GB"/>
        </w:rPr>
        <w:t>hase</w:t>
      </w:r>
    </w:p>
    <w:p w14:paraId="6909A7CD" w14:textId="77777777" w:rsidR="00261FAA" w:rsidRPr="004A78CA" w:rsidRDefault="00261FAA">
      <w:pPr>
        <w:rPr>
          <w:rFonts w:ascii="FrutigerNext LT Light" w:hAnsi="FrutigerNext LT Light"/>
          <w:sz w:val="16"/>
          <w:lang w:val="en-GB"/>
        </w:rPr>
        <w:sectPr w:rsidR="00261FAA" w:rsidRPr="004A78CA" w:rsidSect="004A78CA">
          <w:type w:val="continuous"/>
          <w:pgSz w:w="11910" w:h="16840"/>
          <w:pgMar w:top="540" w:right="600" w:bottom="280" w:left="600" w:header="720" w:footer="720" w:gutter="0"/>
          <w:cols w:num="3" w:space="720" w:equalWidth="0">
            <w:col w:w="5227" w:space="204"/>
            <w:col w:w="2390" w:space="452"/>
            <w:col w:w="2437"/>
          </w:cols>
        </w:sectPr>
      </w:pPr>
    </w:p>
    <w:p w14:paraId="26BC721A" w14:textId="77777777" w:rsidR="00261FAA" w:rsidRPr="004A78CA" w:rsidRDefault="00402172">
      <w:pPr>
        <w:pStyle w:val="Textkrper"/>
        <w:spacing w:before="10"/>
        <w:rPr>
          <w:sz w:val="25"/>
          <w:lang w:val="en-GB"/>
        </w:rPr>
      </w:pPr>
      <w:r>
        <w:rPr>
          <w:noProof/>
        </w:rPr>
        <w:drawing>
          <wp:anchor distT="0" distB="0" distL="0" distR="0" simplePos="0" relativeHeight="251656704" behindDoc="0" locked="0" layoutInCell="1" allowOverlap="1" wp14:anchorId="0A322142" wp14:editId="7900DCED">
            <wp:simplePos x="0" y="0"/>
            <wp:positionH relativeFrom="page">
              <wp:posOffset>457200</wp:posOffset>
            </wp:positionH>
            <wp:positionV relativeFrom="paragraph">
              <wp:posOffset>200468</wp:posOffset>
            </wp:positionV>
            <wp:extent cx="3209333" cy="2139696"/>
            <wp:effectExtent l="0" t="0" r="0" b="0"/>
            <wp:wrapTopAndBottom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09333" cy="21396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6721EDF" w14:textId="4A8C5CAC" w:rsidR="00261FAA" w:rsidRPr="009B3F2C" w:rsidRDefault="009B3F2C" w:rsidP="009B3F2C">
      <w:pPr>
        <w:spacing w:before="58"/>
        <w:ind w:left="134"/>
        <w:rPr>
          <w:rFonts w:ascii="FrutigerNext LT Light" w:hAnsi="FrutigerNext LT Light"/>
          <w:color w:val="231F20"/>
          <w:sz w:val="16"/>
          <w:lang w:val="en-GB"/>
        </w:rPr>
      </w:pPr>
      <w:r w:rsidRPr="009B3F2C">
        <w:rPr>
          <w:rFonts w:ascii="FrutigerNext LT Light" w:hAnsi="FrutigerNext LT Light"/>
          <w:color w:val="231F20"/>
          <w:sz w:val="16"/>
          <w:lang w:val="en-GB"/>
        </w:rPr>
        <w:t>OMNIS extraction robot for automated liquid-liquid extraction</w:t>
      </w:r>
    </w:p>
    <w:p w14:paraId="7048B4D2" w14:textId="77777777" w:rsidR="00704D6D" w:rsidRDefault="00402172">
      <w:pPr>
        <w:pStyle w:val="Textkrper"/>
        <w:spacing w:line="256" w:lineRule="auto"/>
        <w:ind w:left="120" w:right="117"/>
        <w:jc w:val="both"/>
        <w:rPr>
          <w:lang w:val="en-GB"/>
        </w:rPr>
      </w:pPr>
      <w:r w:rsidRPr="001E147F">
        <w:rPr>
          <w:lang w:val="en-GB"/>
        </w:rPr>
        <w:br w:type="column"/>
      </w:r>
    </w:p>
    <w:p w14:paraId="0FFDFEBC" w14:textId="3D6E2D9B" w:rsidR="004A78CA" w:rsidRPr="004A78CA" w:rsidRDefault="004A78CA">
      <w:pPr>
        <w:pStyle w:val="Textkrper"/>
        <w:spacing w:line="256" w:lineRule="auto"/>
        <w:ind w:left="120" w:right="117"/>
        <w:jc w:val="both"/>
        <w:rPr>
          <w:color w:val="231F20"/>
          <w:lang w:val="en-GB"/>
        </w:rPr>
      </w:pPr>
      <w:r w:rsidRPr="004A78CA">
        <w:rPr>
          <w:color w:val="231F20"/>
          <w:lang w:val="en-GB"/>
        </w:rPr>
        <w:t xml:space="preserve">The </w:t>
      </w:r>
      <w:r>
        <w:rPr>
          <w:color w:val="231F20"/>
          <w:lang w:val="en-GB"/>
        </w:rPr>
        <w:t>benefits</w:t>
      </w:r>
      <w:r w:rsidRPr="004A78CA">
        <w:rPr>
          <w:color w:val="231F20"/>
          <w:lang w:val="en-GB"/>
        </w:rPr>
        <w:t xml:space="preserve"> of a fully automated system are </w:t>
      </w:r>
      <w:r>
        <w:rPr>
          <w:color w:val="231F20"/>
          <w:lang w:val="en-GB"/>
        </w:rPr>
        <w:t>clear</w:t>
      </w:r>
      <w:r w:rsidRPr="004A78CA">
        <w:rPr>
          <w:color w:val="231F20"/>
          <w:lang w:val="en-GB"/>
        </w:rPr>
        <w:t xml:space="preserve">: contact </w:t>
      </w:r>
      <w:r>
        <w:rPr>
          <w:color w:val="231F20"/>
          <w:lang w:val="en-GB"/>
        </w:rPr>
        <w:t xml:space="preserve">with </w:t>
      </w:r>
      <w:r w:rsidRPr="004A78CA">
        <w:rPr>
          <w:color w:val="231F20"/>
          <w:lang w:val="en-GB"/>
        </w:rPr>
        <w:t>chemical</w:t>
      </w:r>
      <w:r>
        <w:rPr>
          <w:color w:val="231F20"/>
          <w:lang w:val="en-GB"/>
        </w:rPr>
        <w:t>s</w:t>
      </w:r>
      <w:r w:rsidRPr="004A78CA">
        <w:rPr>
          <w:color w:val="231F20"/>
          <w:lang w:val="en-GB"/>
        </w:rPr>
        <w:t xml:space="preserve"> is reduced to a minimum</w:t>
      </w:r>
      <w:r>
        <w:rPr>
          <w:color w:val="231F20"/>
          <w:lang w:val="en-GB"/>
        </w:rPr>
        <w:t>;</w:t>
      </w:r>
      <w:r w:rsidRPr="004A78CA">
        <w:rPr>
          <w:color w:val="231F20"/>
          <w:lang w:val="en-GB"/>
        </w:rPr>
        <w:t xml:space="preserve"> work safety increases</w:t>
      </w:r>
      <w:r>
        <w:rPr>
          <w:color w:val="231F20"/>
          <w:lang w:val="en-GB"/>
        </w:rPr>
        <w:t>;</w:t>
      </w:r>
      <w:r w:rsidRPr="004A78CA">
        <w:rPr>
          <w:color w:val="231F20"/>
          <w:lang w:val="en-GB"/>
        </w:rPr>
        <w:t xml:space="preserve"> washing of pipettes and separating funnels is no longer necessary</w:t>
      </w:r>
      <w:r>
        <w:rPr>
          <w:color w:val="231F20"/>
          <w:lang w:val="en-GB"/>
        </w:rPr>
        <w:t>;</w:t>
      </w:r>
      <w:r w:rsidRPr="004A78CA">
        <w:rPr>
          <w:color w:val="231F20"/>
          <w:lang w:val="en-GB"/>
        </w:rPr>
        <w:t xml:space="preserve"> rep</w:t>
      </w:r>
      <w:r w:rsidR="00B91733">
        <w:rPr>
          <w:color w:val="231F20"/>
          <w:lang w:val="en-GB"/>
        </w:rPr>
        <w:t>eatability</w:t>
      </w:r>
      <w:r w:rsidRPr="004A78CA">
        <w:rPr>
          <w:color w:val="231F20"/>
          <w:lang w:val="en-GB"/>
        </w:rPr>
        <w:t xml:space="preserve"> is </w:t>
      </w:r>
      <w:r w:rsidR="00004FC9">
        <w:rPr>
          <w:color w:val="231F20"/>
          <w:lang w:val="en-GB"/>
        </w:rPr>
        <w:t>ensur</w:t>
      </w:r>
      <w:r w:rsidRPr="004A78CA">
        <w:rPr>
          <w:color w:val="231F20"/>
          <w:lang w:val="en-GB"/>
        </w:rPr>
        <w:t>ed</w:t>
      </w:r>
      <w:r w:rsidR="00004FC9">
        <w:rPr>
          <w:color w:val="231F20"/>
          <w:lang w:val="en-GB"/>
        </w:rPr>
        <w:t>;</w:t>
      </w:r>
      <w:r w:rsidRPr="004A78CA">
        <w:rPr>
          <w:color w:val="231F20"/>
          <w:lang w:val="en-GB"/>
        </w:rPr>
        <w:t xml:space="preserve"> </w:t>
      </w:r>
      <w:r w:rsidR="00004FC9">
        <w:rPr>
          <w:color w:val="231F20"/>
          <w:lang w:val="en-GB"/>
        </w:rPr>
        <w:t xml:space="preserve">getting </w:t>
      </w:r>
      <w:r w:rsidRPr="004A78CA">
        <w:rPr>
          <w:color w:val="231F20"/>
          <w:lang w:val="en-GB"/>
        </w:rPr>
        <w:t>reagents mixed up</w:t>
      </w:r>
      <w:r w:rsidR="00004FC9">
        <w:rPr>
          <w:color w:val="231F20"/>
          <w:lang w:val="en-GB"/>
        </w:rPr>
        <w:t xml:space="preserve"> is avoided;</w:t>
      </w:r>
      <w:r w:rsidRPr="004A78CA">
        <w:rPr>
          <w:color w:val="231F20"/>
          <w:lang w:val="en-GB"/>
        </w:rPr>
        <w:t xml:space="preserve"> and the time saved is considerable.</w:t>
      </w:r>
    </w:p>
    <w:p w14:paraId="282D5D64" w14:textId="77777777" w:rsidR="00261FAA" w:rsidRPr="00B91733" w:rsidRDefault="00261FAA">
      <w:pPr>
        <w:pStyle w:val="Textkrper"/>
        <w:spacing w:before="7"/>
        <w:rPr>
          <w:lang w:val="en-GB"/>
        </w:rPr>
      </w:pPr>
    </w:p>
    <w:p w14:paraId="06A53FD5" w14:textId="5A4F0E52" w:rsidR="00004FC9" w:rsidRPr="00004FC9" w:rsidRDefault="00004FC9">
      <w:pPr>
        <w:pStyle w:val="Textkrper"/>
        <w:spacing w:before="1" w:line="256" w:lineRule="auto"/>
        <w:ind w:left="120" w:right="117"/>
        <w:jc w:val="both"/>
        <w:rPr>
          <w:color w:val="231F20"/>
          <w:lang w:val="en-GB"/>
        </w:rPr>
      </w:pPr>
      <w:r w:rsidRPr="00004FC9">
        <w:rPr>
          <w:color w:val="231F20"/>
          <w:lang w:val="en-GB"/>
        </w:rPr>
        <w:t xml:space="preserve">The possibilities with this device are almost limitless, as the Metrohm team responds to customer-specific </w:t>
      </w:r>
      <w:r>
        <w:rPr>
          <w:color w:val="231F20"/>
          <w:lang w:val="en-GB"/>
        </w:rPr>
        <w:t>requirements</w:t>
      </w:r>
      <w:r w:rsidRPr="00004FC9">
        <w:rPr>
          <w:color w:val="231F20"/>
          <w:lang w:val="en-GB"/>
        </w:rPr>
        <w:t xml:space="preserve"> and </w:t>
      </w:r>
      <w:r>
        <w:rPr>
          <w:color w:val="231F20"/>
          <w:lang w:val="en-GB"/>
        </w:rPr>
        <w:t>works to develop</w:t>
      </w:r>
      <w:r w:rsidRPr="00004FC9">
        <w:rPr>
          <w:color w:val="231F20"/>
          <w:lang w:val="en-GB"/>
        </w:rPr>
        <w:t xml:space="preserve"> optimal solutions. "</w:t>
      </w:r>
      <w:r>
        <w:rPr>
          <w:color w:val="231F20"/>
          <w:lang w:val="en-GB"/>
        </w:rPr>
        <w:t>L</w:t>
      </w:r>
      <w:r w:rsidRPr="00004FC9">
        <w:rPr>
          <w:color w:val="231F20"/>
          <w:lang w:val="en-GB"/>
        </w:rPr>
        <w:t xml:space="preserve">iquid-liquid extraction at the </w:t>
      </w:r>
      <w:r>
        <w:rPr>
          <w:color w:val="231F20"/>
          <w:lang w:val="en-GB"/>
        </w:rPr>
        <w:t>push</w:t>
      </w:r>
      <w:r w:rsidRPr="00004FC9">
        <w:rPr>
          <w:color w:val="231F20"/>
          <w:lang w:val="en-GB"/>
        </w:rPr>
        <w:t xml:space="preserve"> of a button is a great innovation that modern laboratories have been waiting a long time</w:t>
      </w:r>
      <w:r>
        <w:rPr>
          <w:color w:val="231F20"/>
          <w:lang w:val="en-GB"/>
        </w:rPr>
        <w:t xml:space="preserve"> for</w:t>
      </w:r>
      <w:r w:rsidRPr="00004FC9">
        <w:rPr>
          <w:color w:val="231F20"/>
          <w:lang w:val="en-GB"/>
        </w:rPr>
        <w:t xml:space="preserve">," says Gerhard </w:t>
      </w:r>
      <w:proofErr w:type="spellStart"/>
      <w:r w:rsidRPr="00004FC9">
        <w:rPr>
          <w:color w:val="231F20"/>
          <w:lang w:val="en-GB"/>
        </w:rPr>
        <w:t>Schönenberger</w:t>
      </w:r>
      <w:proofErr w:type="spellEnd"/>
      <w:r w:rsidRPr="00004FC9">
        <w:rPr>
          <w:color w:val="231F20"/>
          <w:lang w:val="en-GB"/>
        </w:rPr>
        <w:t>, CEO of Metrohm Schweiz AG.</w:t>
      </w:r>
    </w:p>
    <w:p w14:paraId="7E6F8901" w14:textId="77777777" w:rsidR="00261FAA" w:rsidRPr="00B91733" w:rsidRDefault="00261FAA">
      <w:pPr>
        <w:pStyle w:val="Textkrper"/>
        <w:spacing w:before="10"/>
        <w:rPr>
          <w:lang w:val="en-GB"/>
        </w:rPr>
      </w:pPr>
    </w:p>
    <w:p w14:paraId="17E7EDF7" w14:textId="77777777" w:rsidR="00261FAA" w:rsidRDefault="00402172">
      <w:pPr>
        <w:pStyle w:val="Textkrper"/>
        <w:spacing w:line="256" w:lineRule="auto"/>
        <w:ind w:left="3738" w:right="117" w:hanging="296"/>
        <w:jc w:val="right"/>
      </w:pPr>
      <w:r>
        <w:rPr>
          <w:color w:val="231F20"/>
        </w:rPr>
        <w:t>Metrohm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Schweiz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 xml:space="preserve">AG </w:t>
      </w:r>
      <w:proofErr w:type="spellStart"/>
      <w:r>
        <w:rPr>
          <w:color w:val="231F20"/>
        </w:rPr>
        <w:t>Industriestrasse</w:t>
      </w:r>
      <w:proofErr w:type="spellEnd"/>
      <w:r>
        <w:rPr>
          <w:color w:val="231F20"/>
        </w:rPr>
        <w:t xml:space="preserve"> </w:t>
      </w:r>
      <w:r>
        <w:rPr>
          <w:color w:val="231F20"/>
          <w:spacing w:val="-5"/>
        </w:rPr>
        <w:t>13</w:t>
      </w:r>
    </w:p>
    <w:p w14:paraId="418321A2" w14:textId="77777777" w:rsidR="009B3F2C" w:rsidRDefault="00402172">
      <w:pPr>
        <w:pStyle w:val="Textkrper"/>
        <w:spacing w:line="256" w:lineRule="auto"/>
        <w:ind w:left="1633" w:right="117" w:firstLine="2403"/>
        <w:jc w:val="right"/>
        <w:rPr>
          <w:color w:val="231F20"/>
        </w:rPr>
      </w:pPr>
      <w:r>
        <w:rPr>
          <w:color w:val="231F20"/>
        </w:rPr>
        <w:t>4800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Zofingen</w:t>
      </w:r>
    </w:p>
    <w:p w14:paraId="5A5F4DD5" w14:textId="6AC0AD25" w:rsidR="009B3F2C" w:rsidRDefault="00C7457A">
      <w:pPr>
        <w:pStyle w:val="Textkrper"/>
        <w:spacing w:line="256" w:lineRule="auto"/>
        <w:ind w:left="1633" w:right="117" w:firstLine="2403"/>
        <w:jc w:val="right"/>
        <w:rPr>
          <w:color w:val="231F20"/>
        </w:rPr>
      </w:pPr>
      <w:proofErr w:type="spellStart"/>
      <w:r>
        <w:rPr>
          <w:color w:val="231F20"/>
        </w:rPr>
        <w:t>Switzerland</w:t>
      </w:r>
      <w:proofErr w:type="spellEnd"/>
    </w:p>
    <w:p w14:paraId="37A0E749" w14:textId="5D5CADB1" w:rsidR="00261FAA" w:rsidRDefault="009B3F2C" w:rsidP="009B3F2C">
      <w:pPr>
        <w:pStyle w:val="Textkrper"/>
        <w:spacing w:line="256" w:lineRule="auto"/>
        <w:ind w:left="1633" w:right="117" w:firstLine="1628"/>
        <w:jc w:val="right"/>
        <w:rPr>
          <w:color w:val="231F20"/>
          <w:spacing w:val="-2"/>
        </w:rPr>
      </w:pPr>
      <w:r w:rsidRPr="009B3F2C">
        <w:rPr>
          <w:color w:val="231F20"/>
          <w:spacing w:val="-2"/>
        </w:rPr>
        <w:t>info@metrohm.ch</w:t>
      </w:r>
      <w:r>
        <w:rPr>
          <w:color w:val="231F20"/>
          <w:spacing w:val="-2"/>
        </w:rPr>
        <w:t xml:space="preserve"> </w:t>
      </w:r>
    </w:p>
    <w:p w14:paraId="1F6D111C" w14:textId="4D7DF323" w:rsidR="00C7457A" w:rsidRDefault="00E64A3D" w:rsidP="009B3F2C">
      <w:pPr>
        <w:pStyle w:val="Textkrper"/>
        <w:spacing w:line="256" w:lineRule="auto"/>
        <w:ind w:left="1633" w:right="117" w:firstLine="1628"/>
        <w:jc w:val="right"/>
      </w:pPr>
      <w:hyperlink r:id="rId11" w:history="1">
        <w:r w:rsidRPr="00E64A3D">
          <w:rPr>
            <w:rStyle w:val="Hyperlink"/>
          </w:rPr>
          <w:t>www.metrohm.com/de_ch/products/lle</w:t>
        </w:r>
        <w:r w:rsidRPr="00E64A3D">
          <w:rPr>
            <w:rStyle w:val="Hyperlink"/>
          </w:rPr>
          <w:t>-en</w:t>
        </w:r>
        <w:r w:rsidRPr="00E64A3D">
          <w:rPr>
            <w:rStyle w:val="Hyperlink"/>
          </w:rPr>
          <w:t>.html</w:t>
        </w:r>
      </w:hyperlink>
    </w:p>
    <w:sectPr w:rsidR="00C7457A">
      <w:type w:val="continuous"/>
      <w:pgSz w:w="11910" w:h="16840"/>
      <w:pgMar w:top="540" w:right="600" w:bottom="280" w:left="600" w:header="720" w:footer="720" w:gutter="0"/>
      <w:cols w:num="2" w:space="720" w:equalWidth="0">
        <w:col w:w="5210" w:space="193"/>
        <w:col w:w="5307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FrutigerNext LT Light">
    <w:altName w:val="Calibri"/>
    <w:panose1 w:val="020B0403040504020204"/>
    <w:charset w:val="00"/>
    <w:family w:val="swiss"/>
    <w:pitch w:val="variable"/>
    <w:sig w:usb0="A00000AF" w:usb1="4000204A" w:usb2="00000000" w:usb3="00000000" w:csb0="000001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FAA"/>
    <w:rsid w:val="00004FC9"/>
    <w:rsid w:val="00056D6F"/>
    <w:rsid w:val="00065A9D"/>
    <w:rsid w:val="000C0555"/>
    <w:rsid w:val="000F0096"/>
    <w:rsid w:val="000F6136"/>
    <w:rsid w:val="001D69E5"/>
    <w:rsid w:val="001E147F"/>
    <w:rsid w:val="00261FAA"/>
    <w:rsid w:val="00350679"/>
    <w:rsid w:val="003F26A0"/>
    <w:rsid w:val="00402172"/>
    <w:rsid w:val="00454A96"/>
    <w:rsid w:val="004A78CA"/>
    <w:rsid w:val="0056299A"/>
    <w:rsid w:val="005927F6"/>
    <w:rsid w:val="005C1D25"/>
    <w:rsid w:val="006008AC"/>
    <w:rsid w:val="0064059D"/>
    <w:rsid w:val="00704D6D"/>
    <w:rsid w:val="007C7D4F"/>
    <w:rsid w:val="009B3F2C"/>
    <w:rsid w:val="00A46BA5"/>
    <w:rsid w:val="00B40A11"/>
    <w:rsid w:val="00B86528"/>
    <w:rsid w:val="00B91733"/>
    <w:rsid w:val="00B95746"/>
    <w:rsid w:val="00BC64AD"/>
    <w:rsid w:val="00C11F23"/>
    <w:rsid w:val="00C7457A"/>
    <w:rsid w:val="00E64A3D"/>
    <w:rsid w:val="00F93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70BE77D"/>
  <w15:docId w15:val="{4C2675DE-EAC8-4FD5-A969-4CA00615B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Garamond" w:eastAsia="Garamond" w:hAnsi="Garamond" w:cs="Garamond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20"/>
      <w:szCs w:val="20"/>
    </w:rPr>
  </w:style>
  <w:style w:type="paragraph" w:styleId="Titel">
    <w:name w:val="Title"/>
    <w:basedOn w:val="Standard"/>
    <w:uiPriority w:val="10"/>
    <w:qFormat/>
    <w:pPr>
      <w:spacing w:before="79"/>
      <w:ind w:left="120"/>
      <w:jc w:val="both"/>
    </w:pPr>
    <w:rPr>
      <w:b/>
      <w:bCs/>
      <w:sz w:val="40"/>
      <w:szCs w:val="40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character" w:styleId="Kommentarzeichen">
    <w:name w:val="annotation reference"/>
    <w:basedOn w:val="Absatz-Standardschriftart"/>
    <w:uiPriority w:val="99"/>
    <w:semiHidden/>
    <w:unhideWhenUsed/>
    <w:rsid w:val="0064059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64059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64059D"/>
    <w:rPr>
      <w:rFonts w:ascii="Garamond" w:eastAsia="Garamond" w:hAnsi="Garamond" w:cs="Garamond"/>
      <w:sz w:val="20"/>
      <w:szCs w:val="20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4059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4059D"/>
    <w:rPr>
      <w:rFonts w:ascii="Garamond" w:eastAsia="Garamond" w:hAnsi="Garamond" w:cs="Garamond"/>
      <w:b/>
      <w:bCs/>
      <w:sz w:val="20"/>
      <w:szCs w:val="20"/>
      <w:lang w:val="de-DE"/>
    </w:rPr>
  </w:style>
  <w:style w:type="character" w:styleId="Hyperlink">
    <w:name w:val="Hyperlink"/>
    <w:basedOn w:val="Absatz-Standardschriftart"/>
    <w:uiPriority w:val="99"/>
    <w:unhideWhenUsed/>
    <w:rsid w:val="009B3F2C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B3F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www.metrohm.com/de_ch/products/lle-en.html" TargetMode="External"/><Relationship Id="rId5" Type="http://schemas.openxmlformats.org/officeDocument/2006/relationships/styles" Target="styles.xml"/><Relationship Id="rId10" Type="http://schemas.openxmlformats.org/officeDocument/2006/relationships/image" Target="media/image3.jpeg"/><Relationship Id="rId4" Type="http://schemas.openxmlformats.org/officeDocument/2006/relationships/customXml" Target="../customXml/item4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8D512543E4134F99352A42DFC5B195" ma:contentTypeVersion="22" ma:contentTypeDescription="Create a new document." ma:contentTypeScope="" ma:versionID="cddec17f8f0709107a2c17780c9ebced">
  <xsd:schema xmlns:xsd="http://www.w3.org/2001/XMLSchema" xmlns:xs="http://www.w3.org/2001/XMLSchema" xmlns:p="http://schemas.microsoft.com/office/2006/metadata/properties" xmlns:ns2="33489dec-3439-4e25-80ab-fd1fe02482f6" xmlns:ns3="515f53bf-89c5-4133-93da-76ab89c511d6" targetNamespace="http://schemas.microsoft.com/office/2006/metadata/properties" ma:root="true" ma:fieldsID="3e62daa532c7353b7b66ef90ce5bbc92" ns2:_="" ns3:_="">
    <xsd:import namespace="33489dec-3439-4e25-80ab-fd1fe02482f6"/>
    <xsd:import namespace="515f53bf-89c5-4133-93da-76ab89c511d6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m7aa2674883f455cae96e89d73cb7650" minOccurs="0"/>
                <xsd:element ref="ns3:MediaServiceAutoTags" minOccurs="0"/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2:SharedWithUsers" minOccurs="0"/>
                <xsd:element ref="ns2:SharedWithDetails" minOccurs="0"/>
                <xsd:element ref="ns3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489dec-3439-4e25-80ab-fd1fe02482f6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8" nillable="true" ma:taxonomy="true" ma:internalName="TaxKeywordTaxHTField" ma:taxonomyFieldName="TaxKeyword" ma:displayName="Enterprise Keywords" ma:fieldId="{23f27201-bee3-471e-b2e7-b64fd8b7ca38}" ma:taxonomyMulti="true" ma:sspId="7edc539f-deb6-442a-89bb-08aa3fc7b7a0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0ed59d0d-2060-4939-8435-07647d3663d6}" ma:internalName="TaxCatchAll" ma:showField="CatchAllData" ma:web="33489dec-3439-4e25-80ab-fd1fe02482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1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6" nillable="true" ma:displayName="Beständige ID" ma:description="ID beim Hinzufügen beibehalten." ma:hidden="true" ma:internalName="_dlc_DocIdPersistId" ma:readOnly="true">
      <xsd:simpleType>
        <xsd:restriction base="dms:Boolean"/>
      </xsd:simpleType>
    </xsd:element>
    <xsd:element name="SharedWithUsers" ma:index="2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5f53bf-89c5-4133-93da-76ab89c511d6" elementFormDefault="qualified">
    <xsd:import namespace="http://schemas.microsoft.com/office/2006/documentManagement/types"/>
    <xsd:import namespace="http://schemas.microsoft.com/office/infopath/2007/PartnerControls"/>
    <xsd:element name="m7aa2674883f455cae96e89d73cb7650" ma:index="11" nillable="true" ma:taxonomy="true" ma:internalName="m7aa2674883f455cae96e89d73cb7650" ma:taxonomyFieldName="ManagedKeyword" ma:displayName="Managed Keyword" ma:default="" ma:fieldId="{67aa2674-883f-455c-ae96-e89d73cb7650}" ma:sspId="7edc539f-deb6-442a-89bb-08aa3fc7b7a0" ma:termSetId="d5a49cda-06ce-400c-a7a4-cfdc8cb3f84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AutoTags" ma:index="12" nillable="true" ma:displayName="Tags" ma:description="" ma:internalName="MediaServiceAutoTags" ma:readOnly="true">
      <xsd:simpleType>
        <xsd:restriction base="dms:Text"/>
      </xsd:simpleType>
    </xsd:element>
    <xsd:element name="MediaServiceMetadata" ma:index="1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ediaServiceGenerationTime" ma:index="2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6" nillable="true" ma:displayName="Location" ma:internalName="MediaServiceLocation" ma:readOnly="true">
      <xsd:simpleType>
        <xsd:restriction base="dms:Text"/>
      </xsd:simpleType>
    </xsd:element>
    <xsd:element name="lcf76f155ced4ddcb4097134ff3c332f" ma:index="30" nillable="true" ma:taxonomy="true" ma:internalName="lcf76f155ced4ddcb4097134ff3c332f" ma:taxonomyFieldName="MediaServiceImageTags" ma:displayName="Image Tags" ma:readOnly="false" ma:fieldId="{5cf76f15-5ced-4ddc-b409-7134ff3c332f}" ma:taxonomyMulti="true" ma:sspId="7edc539f-deb6-442a-89bb-08aa3fc7b7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15f53bf-89c5-4133-93da-76ab89c511d6">
      <Terms xmlns="http://schemas.microsoft.com/office/infopath/2007/PartnerControls"/>
    </lcf76f155ced4ddcb4097134ff3c332f>
    <m7aa2674883f455cae96e89d73cb7650 xmlns="515f53bf-89c5-4133-93da-76ab89c511d6">
      <Terms xmlns="http://schemas.microsoft.com/office/infopath/2007/PartnerControls"/>
    </m7aa2674883f455cae96e89d73cb7650>
    <TaxKeywordTaxHTField xmlns="33489dec-3439-4e25-80ab-fd1fe02482f6">
      <Terms xmlns="http://schemas.microsoft.com/office/infopath/2007/PartnerControls"/>
    </TaxKeywordTaxHTField>
    <TaxCatchAll xmlns="33489dec-3439-4e25-80ab-fd1fe02482f6" xsi:nil="true"/>
    <_dlc_DocId xmlns="33489dec-3439-4e25-80ab-fd1fe02482f6">UVXWMHYHFZCR-765655879-29526</_dlc_DocId>
    <_dlc_DocIdUrl xmlns="33489dec-3439-4e25-80ab-fd1fe02482f6">
      <Url>https://metrohmcom.sharepoint.com/sites/ow-011-marketing/_layouts/15/DocIdRedir.aspx?ID=UVXWMHYHFZCR-765655879-29526</Url>
      <Description>UVXWMHYHFZCR-765655879-29526</Description>
    </_dlc_DocIdUrl>
  </documentManagement>
</p:properties>
</file>

<file path=customXml/itemProps1.xml><?xml version="1.0" encoding="utf-8"?>
<ds:datastoreItem xmlns:ds="http://schemas.openxmlformats.org/officeDocument/2006/customXml" ds:itemID="{F66B3C30-B1E7-4A2E-92D5-7E6895020EB3}"/>
</file>

<file path=customXml/itemProps2.xml><?xml version="1.0" encoding="utf-8"?>
<ds:datastoreItem xmlns:ds="http://schemas.openxmlformats.org/officeDocument/2006/customXml" ds:itemID="{7C03176F-F9D7-4A4B-8015-4EE285C5BF0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B6F5B62-BDD6-4FFE-BB18-508DA3E8C9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DDE561-CC88-406B-AFCC-42B2A05E2261}">
  <ds:schemaRefs>
    <ds:schemaRef ds:uri="http://schemas.microsoft.com/office/2006/metadata/properties"/>
    <ds:schemaRef ds:uri="http://schemas.microsoft.com/office/infopath/2007/PartnerControls"/>
    <ds:schemaRef ds:uri="515f53bf-89c5-4133-93da-76ab89c511d6"/>
    <ds:schemaRef ds:uri="33489dec-3439-4e25-80ab-fd1fe02482f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453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Stäuble, Regula</dc:creator>
  <cp:lastModifiedBy>Stäuble, Regula</cp:lastModifiedBy>
  <cp:revision>5</cp:revision>
  <dcterms:created xsi:type="dcterms:W3CDTF">2023-07-10T09:11:00Z</dcterms:created>
  <dcterms:modified xsi:type="dcterms:W3CDTF">2023-07-10T09:17:00Z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2023-05-11T00:00:00Z</vt:filetime>
  </property>
  <property fmtid="{D5CDD505-2E9C-101B-9397-08002B2CF9AE}" pid="3" name="Creator">
    <vt:lpwstr>Adobe InDesign 18.2 (Windows)</vt:lpwstr>
  </property>
  <property fmtid="{D5CDD505-2E9C-101B-9397-08002B2CF9AE}" pid="4" name="LastSaved">
    <vt:filetime>2023-06-22T00:00:00Z</vt:filetime>
  </property>
  <property fmtid="{D5CDD505-2E9C-101B-9397-08002B2CF9AE}" pid="5" name="Producer">
    <vt:lpwstr>Adobe PDF Library 17.0</vt:lpwstr>
  </property>
  <property fmtid="{D5CDD505-2E9C-101B-9397-08002B2CF9AE}" pid="6" name="ContentTypeId">
    <vt:lpwstr>0x010100658D512543E4134F99352A42DFC5B195</vt:lpwstr>
  </property>
  <property fmtid="{D5CDD505-2E9C-101B-9397-08002B2CF9AE}" pid="7" name="_dlc_DocIdItemGuid">
    <vt:lpwstr>256f4b29-8b06-47f3-8da2-a80df75a9313</vt:lpwstr>
  </property>
  <property fmtid="{D5CDD505-2E9C-101B-9397-08002B2CF9AE}" pid="8" name="ManagedKeyword">
    <vt:lpwstr/>
  </property>
  <property fmtid="{D5CDD505-2E9C-101B-9397-08002B2CF9AE}" pid="9" name="TaxKeyword">
    <vt:lpwstr/>
  </property>
  <property fmtid="{D5CDD505-2E9C-101B-9397-08002B2CF9AE}" pid="10" name="MediaServiceImageTags">
    <vt:lpwstr/>
  </property>
</Properties>
</file>